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167A46AC"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E47239">
        <w:rPr>
          <w:rFonts w:cs="Arial"/>
          <w:b/>
          <w:sz w:val="22"/>
          <w:szCs w:val="22"/>
          <w:lang w:val="en-US"/>
        </w:rPr>
        <w:t>2</w:t>
      </w:r>
      <w:r w:rsidR="0009550D">
        <w:rPr>
          <w:rFonts w:cs="Arial"/>
          <w:b/>
          <w:sz w:val="22"/>
          <w:szCs w:val="22"/>
          <w:lang w:val="en-US"/>
        </w:rPr>
        <w:t>1</w:t>
      </w:r>
      <w:r w:rsidRPr="008D1868">
        <w:rPr>
          <w:rFonts w:cs="Arial"/>
          <w:b/>
          <w:i/>
          <w:sz w:val="22"/>
          <w:szCs w:val="22"/>
          <w:lang w:val="en-US"/>
        </w:rPr>
        <w:tab/>
      </w:r>
      <w:r w:rsidR="000B392F" w:rsidRPr="000B392F">
        <w:rPr>
          <w:rFonts w:cs="Arial"/>
          <w:b/>
          <w:i/>
          <w:sz w:val="22"/>
          <w:szCs w:val="22"/>
          <w:lang w:val="en-US" w:eastAsia="zh-CN"/>
        </w:rPr>
        <w:t>R2-</w:t>
      </w:r>
      <w:r w:rsidR="0054499E" w:rsidRPr="0054499E">
        <w:rPr>
          <w:rFonts w:cs="Arial"/>
          <w:b/>
          <w:i/>
          <w:sz w:val="22"/>
          <w:szCs w:val="22"/>
          <w:lang w:val="en-US" w:eastAsia="zh-CN"/>
        </w:rPr>
        <w:t>2300139</w:t>
      </w:r>
    </w:p>
    <w:p w14:paraId="540B9A86" w14:textId="093E84F8" w:rsidR="00D0573B" w:rsidRDefault="0009550D">
      <w:pPr>
        <w:tabs>
          <w:tab w:val="left" w:pos="1701"/>
          <w:tab w:val="right" w:pos="9639"/>
        </w:tabs>
        <w:spacing w:after="0"/>
        <w:rPr>
          <w:rFonts w:cs="Arial"/>
          <w:b/>
          <w:color w:val="000000"/>
          <w:kern w:val="2"/>
          <w:sz w:val="24"/>
        </w:rPr>
      </w:pPr>
      <w:r>
        <w:rPr>
          <w:rFonts w:cs="Arial"/>
          <w:b/>
          <w:sz w:val="22"/>
          <w:szCs w:val="22"/>
          <w:lang w:val="en-US"/>
        </w:rPr>
        <w:t>Athens</w:t>
      </w:r>
      <w:r w:rsidR="00E47239">
        <w:rPr>
          <w:rFonts w:cs="Arial"/>
          <w:b/>
          <w:sz w:val="22"/>
          <w:szCs w:val="22"/>
          <w:lang w:val="en-US"/>
        </w:rPr>
        <w:t xml:space="preserve">, </w:t>
      </w:r>
      <w:r>
        <w:rPr>
          <w:rFonts w:cs="Arial"/>
          <w:b/>
          <w:sz w:val="22"/>
          <w:szCs w:val="22"/>
          <w:lang w:val="en-US"/>
        </w:rPr>
        <w:t>Greece</w:t>
      </w:r>
      <w:r w:rsidR="00D0573B" w:rsidRPr="008D1868">
        <w:rPr>
          <w:rFonts w:cs="Arial"/>
          <w:b/>
          <w:sz w:val="22"/>
          <w:szCs w:val="22"/>
          <w:lang w:val="en-US"/>
        </w:rPr>
        <w:t xml:space="preserve">, </w:t>
      </w:r>
      <w:r>
        <w:rPr>
          <w:rFonts w:cs="Arial"/>
          <w:b/>
          <w:sz w:val="22"/>
          <w:szCs w:val="22"/>
          <w:lang w:val="en-US"/>
        </w:rPr>
        <w:t>Feb</w:t>
      </w:r>
      <w:r w:rsidR="0054499E">
        <w:rPr>
          <w:rFonts w:cs="Arial"/>
          <w:b/>
          <w:sz w:val="22"/>
          <w:szCs w:val="22"/>
          <w:lang w:val="en-US"/>
        </w:rPr>
        <w:t>ru</w:t>
      </w:r>
      <w:r>
        <w:rPr>
          <w:rFonts w:cs="Arial"/>
          <w:b/>
          <w:sz w:val="22"/>
          <w:szCs w:val="22"/>
          <w:lang w:val="en-US"/>
        </w:rPr>
        <w:t>ary</w:t>
      </w:r>
      <w:r w:rsidR="00C749EF" w:rsidRPr="008D1868">
        <w:rPr>
          <w:rFonts w:cs="Arial"/>
          <w:b/>
          <w:sz w:val="22"/>
          <w:szCs w:val="22"/>
          <w:lang w:val="en-US"/>
        </w:rPr>
        <w:t xml:space="preserve"> </w:t>
      </w:r>
      <w:r w:rsidR="00D0573B" w:rsidRPr="008D1868">
        <w:rPr>
          <w:rFonts w:cs="Arial"/>
          <w:b/>
          <w:sz w:val="22"/>
          <w:szCs w:val="22"/>
          <w:lang w:val="en-US"/>
        </w:rPr>
        <w:t>202</w:t>
      </w:r>
      <w:r>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79F0E35" w:rsidR="00D0573B" w:rsidRDefault="00D0573B">
      <w:pPr>
        <w:pStyle w:val="3GPPHeader"/>
        <w:rPr>
          <w:sz w:val="22"/>
          <w:szCs w:val="22"/>
        </w:rPr>
      </w:pPr>
      <w:r w:rsidRPr="000575E5">
        <w:rPr>
          <w:sz w:val="22"/>
          <w:szCs w:val="22"/>
        </w:rPr>
        <w:t>Agenda Item:</w:t>
      </w:r>
      <w:r w:rsidRPr="000575E5">
        <w:rPr>
          <w:sz w:val="22"/>
          <w:szCs w:val="22"/>
        </w:rPr>
        <w:tab/>
      </w:r>
      <w:r w:rsidR="00E47239">
        <w:rPr>
          <w:sz w:val="22"/>
          <w:szCs w:val="22"/>
        </w:rPr>
        <w:t>8.</w:t>
      </w:r>
      <w:r w:rsidR="00C75156">
        <w:rPr>
          <w:sz w:val="22"/>
          <w:szCs w:val="22"/>
        </w:rPr>
        <w:t>21.2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AB9815"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E47239">
        <w:rPr>
          <w:sz w:val="22"/>
          <w:szCs w:val="22"/>
        </w:rPr>
        <w:t>R18 UL 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CA27370"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w:t>
      </w:r>
      <w:r w:rsidR="00D9430A">
        <w:rPr>
          <w:rFonts w:cs="Arial"/>
        </w:rPr>
        <w:t xml:space="preserve">LS of </w:t>
      </w:r>
      <w:r w:rsidR="00E47239" w:rsidRPr="00E47239">
        <w:rPr>
          <w:rFonts w:cs="Arial"/>
        </w:rPr>
        <w:t>R1-2210724, and R4-2217741</w:t>
      </w:r>
      <w:r w:rsidR="0029477E">
        <w:rPr>
          <w:rFonts w:cs="Arial"/>
        </w:rPr>
        <w:t>.</w:t>
      </w:r>
    </w:p>
    <w:bookmarkEnd w:id="5"/>
    <w:p w14:paraId="23312DF5" w14:textId="3E7FDE75" w:rsidR="00D0573B" w:rsidRDefault="007E5320" w:rsidP="005662A3">
      <w:pPr>
        <w:pStyle w:val="1"/>
        <w:ind w:left="720" w:hangingChars="200" w:hanging="720"/>
        <w:jc w:val="both"/>
      </w:pPr>
      <w:r>
        <w:t>Discussion</w:t>
      </w:r>
      <w:r w:rsidR="0009550D">
        <w:t xml:space="preserve"> on </w:t>
      </w:r>
      <w:r w:rsidR="00A141C5">
        <w:t xml:space="preserve">UE </w:t>
      </w:r>
      <w:r w:rsidR="0009550D">
        <w:t>Cap</w:t>
      </w:r>
      <w:r w:rsidR="0054499E">
        <w:t>a</w:t>
      </w:r>
      <w:r w:rsidR="0009550D">
        <w:t>bility</w:t>
      </w:r>
    </w:p>
    <w:p w14:paraId="464D894B" w14:textId="438C28A8" w:rsidR="0009550D" w:rsidRDefault="0009550D" w:rsidP="00E47239">
      <w:pPr>
        <w:pStyle w:val="2"/>
      </w:pPr>
      <w:r>
        <w:t>Bands evolved in the R18 Tx-</w:t>
      </w:r>
      <w:proofErr w:type="gramStart"/>
      <w:r>
        <w:t>switching</w:t>
      </w:r>
      <w:proofErr w:type="gramEnd"/>
    </w:p>
    <w:p w14:paraId="1F7A4536" w14:textId="1B5632D5" w:rsidR="0009550D" w:rsidRDefault="0009550D" w:rsidP="0009550D">
      <w:r>
        <w:t xml:space="preserve">Current RRC allows UE to report band-pair(s) supporting R16/R17 Tx-switching for a BC via </w:t>
      </w:r>
    </w:p>
    <w:p w14:paraId="5318CA67"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ULTxSwitchingBandPair-r16 ::=       </w:t>
      </w:r>
      <w:r w:rsidRPr="0009550D">
        <w:rPr>
          <w:rFonts w:ascii="Courier New" w:eastAsia="Times New Roman" w:hAnsi="Courier New"/>
          <w:noProof/>
          <w:color w:val="993366"/>
          <w:sz w:val="16"/>
          <w:lang w:eastAsia="en-GB"/>
        </w:rPr>
        <w:t>SEQUENCE</w:t>
      </w:r>
      <w:r w:rsidRPr="0009550D">
        <w:rPr>
          <w:rFonts w:ascii="Courier New" w:eastAsia="Times New Roman" w:hAnsi="Courier New"/>
          <w:noProof/>
          <w:sz w:val="16"/>
          <w:lang w:eastAsia="en-GB"/>
        </w:rPr>
        <w:t xml:space="preserve"> {</w:t>
      </w:r>
    </w:p>
    <w:p w14:paraId="7919BAF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09550D">
        <w:rPr>
          <w:rFonts w:ascii="Courier New" w:eastAsia="Times New Roman" w:hAnsi="Courier New"/>
          <w:noProof/>
          <w:sz w:val="16"/>
          <w:lang w:eastAsia="en-GB"/>
        </w:rPr>
        <w:t xml:space="preserve">    </w:t>
      </w:r>
      <w:r w:rsidRPr="0009550D">
        <w:rPr>
          <w:rFonts w:ascii="Courier New" w:eastAsia="Times New Roman" w:hAnsi="Courier New"/>
          <w:noProof/>
          <w:sz w:val="16"/>
          <w:highlight w:val="yellow"/>
          <w:lang w:eastAsia="en-GB"/>
        </w:rPr>
        <w:t xml:space="preserve">bandIndexUL1-r16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B27797D"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highlight w:val="yellow"/>
          <w:lang w:eastAsia="en-GB"/>
        </w:rPr>
        <w:t xml:space="preserve">    bandIndexUL2-r16                    </w:t>
      </w:r>
      <w:r w:rsidRPr="0009550D">
        <w:rPr>
          <w:rFonts w:ascii="Courier New" w:eastAsia="Times New Roman" w:hAnsi="Courier New"/>
          <w:noProof/>
          <w:color w:val="993366"/>
          <w:sz w:val="16"/>
          <w:highlight w:val="yellow"/>
          <w:lang w:eastAsia="en-GB"/>
        </w:rPr>
        <w:t>INTEGER</w:t>
      </w:r>
      <w:r w:rsidRPr="0009550D">
        <w:rPr>
          <w:rFonts w:ascii="Courier New" w:eastAsia="Times New Roman" w:hAnsi="Courier New"/>
          <w:noProof/>
          <w:sz w:val="16"/>
          <w:highlight w:val="yellow"/>
          <w:lang w:eastAsia="en-GB"/>
        </w:rPr>
        <w:t>(1..maxSimultaneousBands),</w:t>
      </w:r>
    </w:p>
    <w:p w14:paraId="646C9ABB"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uplinkTxSwitchingPeriod-r16         </w:t>
      </w:r>
      <w:r w:rsidRPr="0009550D">
        <w:rPr>
          <w:rFonts w:ascii="Courier New" w:eastAsia="Times New Roman" w:hAnsi="Courier New"/>
          <w:noProof/>
          <w:color w:val="993366"/>
          <w:sz w:val="16"/>
          <w:lang w:eastAsia="en-GB"/>
        </w:rPr>
        <w:t>ENUMERATED</w:t>
      </w:r>
      <w:r w:rsidRPr="0009550D">
        <w:rPr>
          <w:rFonts w:ascii="Courier New" w:eastAsia="Times New Roman" w:hAnsi="Courier New"/>
          <w:noProof/>
          <w:sz w:val="16"/>
          <w:lang w:eastAsia="en-GB"/>
        </w:rPr>
        <w:t xml:space="preserve"> {n35us, n140us, n210us},</w:t>
      </w:r>
    </w:p>
    <w:p w14:paraId="3578EE8C"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 xml:space="preserve">    uplinkTxSwitching-DL-Interruption-r16 </w:t>
      </w:r>
      <w:r w:rsidRPr="0009550D">
        <w:rPr>
          <w:rFonts w:ascii="Courier New" w:eastAsia="Times New Roman" w:hAnsi="Courier New"/>
          <w:noProof/>
          <w:color w:val="993366"/>
          <w:sz w:val="16"/>
          <w:lang w:eastAsia="en-GB"/>
        </w:rPr>
        <w:t>BIT</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STRING</w:t>
      </w:r>
      <w:r w:rsidRPr="0009550D">
        <w:rPr>
          <w:rFonts w:ascii="Courier New" w:eastAsia="Times New Roman" w:hAnsi="Courier New"/>
          <w:noProof/>
          <w:sz w:val="16"/>
          <w:lang w:eastAsia="en-GB"/>
        </w:rPr>
        <w:t xml:space="preserve"> (</w:t>
      </w:r>
      <w:r w:rsidRPr="0009550D">
        <w:rPr>
          <w:rFonts w:ascii="Courier New" w:eastAsia="Times New Roman" w:hAnsi="Courier New"/>
          <w:noProof/>
          <w:color w:val="993366"/>
          <w:sz w:val="16"/>
          <w:lang w:eastAsia="en-GB"/>
        </w:rPr>
        <w:t>SIZE</w:t>
      </w:r>
      <w:r w:rsidRPr="0009550D">
        <w:rPr>
          <w:rFonts w:ascii="Courier New" w:eastAsia="Times New Roman" w:hAnsi="Courier New"/>
          <w:noProof/>
          <w:sz w:val="16"/>
          <w:lang w:eastAsia="en-GB"/>
        </w:rPr>
        <w:t xml:space="preserve">(1..maxSimultaneousBands)) </w:t>
      </w:r>
      <w:r w:rsidRPr="0009550D">
        <w:rPr>
          <w:rFonts w:ascii="Courier New" w:eastAsia="Times New Roman" w:hAnsi="Courier New"/>
          <w:noProof/>
          <w:color w:val="993366"/>
          <w:sz w:val="16"/>
          <w:lang w:eastAsia="en-GB"/>
        </w:rPr>
        <w:t>OPTIONAL</w:t>
      </w:r>
    </w:p>
    <w:p w14:paraId="7B6438F0" w14:textId="77777777" w:rsidR="0009550D" w:rsidRPr="0009550D" w:rsidRDefault="0009550D" w:rsidP="000955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09550D">
        <w:rPr>
          <w:rFonts w:ascii="Courier New" w:eastAsia="Times New Roman" w:hAnsi="Courier New"/>
          <w:noProof/>
          <w:sz w:val="16"/>
          <w:lang w:eastAsia="en-GB"/>
        </w:rPr>
        <w:t>}</w:t>
      </w:r>
    </w:p>
    <w:p w14:paraId="7779CA3D" w14:textId="77777777" w:rsidR="0009550D" w:rsidRDefault="0009550D" w:rsidP="0009550D">
      <w:pPr>
        <w:spacing w:beforeLines="50" w:before="120"/>
      </w:pPr>
      <w:r>
        <w:rPr>
          <w:rFonts w:hint="eastAsia"/>
        </w:rPr>
        <w:t>I</w:t>
      </w:r>
      <w:r>
        <w:t xml:space="preserve">f we reuse the r16 band pair indication, e.g., for a 3-band BC of band-A/B/C, if UE report </w:t>
      </w:r>
    </w:p>
    <w:p w14:paraId="4FB9DF67" w14:textId="6730B43F" w:rsidR="0009550D" w:rsidRDefault="0009550D" w:rsidP="0009550D">
      <w:pPr>
        <w:spacing w:beforeLines="50" w:before="120"/>
      </w:pPr>
      <w:r>
        <w:rPr>
          <w:rFonts w:hint="eastAsia"/>
        </w:rPr>
        <w:t>a/</w:t>
      </w:r>
      <w:r>
        <w:t xml:space="preserve"> A 3-band FSC,</w:t>
      </w:r>
      <w:r w:rsidRPr="0009550D">
        <w:t xml:space="preserve"> </w:t>
      </w:r>
      <w:r>
        <w:t>where MIMO layer = 2 for all band-A/B/C</w:t>
      </w:r>
      <w:r>
        <w:rPr>
          <w:rFonts w:hint="eastAsia"/>
        </w:rPr>
        <w:t>,</w:t>
      </w:r>
      <w:r>
        <w:t xml:space="preserve"> and </w:t>
      </w:r>
    </w:p>
    <w:p w14:paraId="07EC522F" w14:textId="77777777" w:rsidR="0009550D" w:rsidRDefault="0009550D" w:rsidP="0009550D">
      <w:pPr>
        <w:spacing w:beforeLines="50" w:before="120"/>
      </w:pPr>
      <w:r>
        <w:t xml:space="preserve">b/ </w:t>
      </w:r>
      <w:r>
        <w:rPr>
          <w:rFonts w:hint="eastAsia"/>
        </w:rPr>
        <w:t>three</w:t>
      </w:r>
      <w:r>
        <w:t xml:space="preserve"> band-pairs for Tx switching, i.e., A+B, B+C, A+</w:t>
      </w:r>
      <w:proofErr w:type="gramStart"/>
      <w:r>
        <w:t>C</w:t>
      </w:r>
      <w:proofErr w:type="gramEnd"/>
    </w:p>
    <w:p w14:paraId="1B6493EE" w14:textId="33DDE11C" w:rsidR="0009550D" w:rsidRDefault="0009550D" w:rsidP="0009550D">
      <w:pPr>
        <w:spacing w:beforeLines="50" w:before="120"/>
      </w:pPr>
      <w:r>
        <w:t>It may have two interpretations:</w:t>
      </w:r>
    </w:p>
    <w:p w14:paraId="43DF8FF5" w14:textId="2B2530B0" w:rsidR="0009550D" w:rsidRDefault="0009550D" w:rsidP="0009550D">
      <w:pPr>
        <w:spacing w:beforeLines="50" w:before="120"/>
      </w:pPr>
      <w:r>
        <w:rPr>
          <w:rFonts w:hint="eastAsia"/>
        </w:rPr>
        <w:t>1</w:t>
      </w:r>
      <w:r>
        <w:t xml:space="preserve">/ UE supports 2-band switching on </w:t>
      </w:r>
      <w:r w:rsidR="00356082">
        <w:rPr>
          <w:rFonts w:hint="eastAsia"/>
        </w:rPr>
        <w:t>two bands</w:t>
      </w:r>
      <w:r w:rsidR="00356082">
        <w:t xml:space="preserve">, e.g., </w:t>
      </w:r>
      <w:r>
        <w:t xml:space="preserve">band A+B, e.g., (2T, 0T) and (0T, 2T) while keeping 2T transmission on </w:t>
      </w:r>
      <w:r w:rsidR="00356082">
        <w:t xml:space="preserve">a third band, e.g., </w:t>
      </w:r>
      <w:r>
        <w:t>band-C; i.e., (2T, 0T, 2T) or (0T, 2T, 2T). Similarly for B+C and A+C.</w:t>
      </w:r>
    </w:p>
    <w:p w14:paraId="06375D80" w14:textId="497F5F71" w:rsidR="0009550D" w:rsidRDefault="0009550D" w:rsidP="0009550D">
      <w:pPr>
        <w:spacing w:beforeLines="50" w:before="120"/>
      </w:pPr>
      <w:r>
        <w:rPr>
          <w:rFonts w:hint="eastAsia"/>
        </w:rPr>
        <w:t>2</w:t>
      </w:r>
      <w:r>
        <w:t>/ UE supports R18 3-band switching on band A+B+C, i.e., (2T, 0T, 0T), or (0T, 2T, 0T), or (0T, 0T, 2T)</w:t>
      </w:r>
      <w:r w:rsidR="00356082">
        <w:t xml:space="preserve">, </w:t>
      </w:r>
    </w:p>
    <w:p w14:paraId="68BFB2FC" w14:textId="35024654" w:rsidR="0009550D" w:rsidRDefault="003A1B2A" w:rsidP="0009550D">
      <w:pPr>
        <w:spacing w:beforeLines="50" w:before="120"/>
      </w:pPr>
      <w:r>
        <w:t>One</w:t>
      </w:r>
      <w:r w:rsidR="0009550D">
        <w:t xml:space="preserve"> solution is to allow 3/4-band </w:t>
      </w:r>
      <w:proofErr w:type="gramStart"/>
      <w:r w:rsidR="0009550D">
        <w:t>FSC, but</w:t>
      </w:r>
      <w:proofErr w:type="gramEnd"/>
      <w:r w:rsidR="0009550D">
        <w:t xml:space="preserve"> differentiate between indication of 2-band Tx switching and 3/4-band Tx switching. E.g., relying on </w:t>
      </w:r>
      <w:r w:rsidR="0009550D" w:rsidRPr="0009550D">
        <w:t>bandIndexUL</w:t>
      </w:r>
      <w:r w:rsidR="0009550D">
        <w:t>xx</w:t>
      </w:r>
      <w:r w:rsidR="0009550D" w:rsidRPr="0009550D">
        <w:t>-r16</w:t>
      </w:r>
      <w:r w:rsidR="0009550D">
        <w:t xml:space="preserve"> for 2-band switching, but introduc</w:t>
      </w:r>
      <w:r w:rsidR="0054499E">
        <w:t>ing</w:t>
      </w:r>
      <w:r w:rsidR="0009550D">
        <w:t xml:space="preserve"> a </w:t>
      </w:r>
      <w:r w:rsidR="00E513AC" w:rsidRPr="0009550D">
        <w:t>bandIndexUL</w:t>
      </w:r>
      <w:r w:rsidR="00E513AC">
        <w:t>xx</w:t>
      </w:r>
      <w:r w:rsidR="00E513AC" w:rsidRPr="0009550D">
        <w:t>-</w:t>
      </w:r>
      <w:r w:rsidR="00E513AC">
        <w:t>v</w:t>
      </w:r>
      <w:r w:rsidR="0009550D">
        <w:t xml:space="preserve">18 indication for 3/4-band switching. </w:t>
      </w:r>
    </w:p>
    <w:p w14:paraId="663584C0" w14:textId="3350D85D" w:rsidR="005A4FEF" w:rsidRDefault="005A4FEF" w:rsidP="0009550D">
      <w:pPr>
        <w:spacing w:beforeLines="50" w:before="120"/>
      </w:pPr>
      <w:r>
        <w:rPr>
          <w:rFonts w:hint="eastAsia"/>
        </w:rPr>
        <w:t>P</w:t>
      </w:r>
      <w:r>
        <w:t>lease note that opponent</w:t>
      </w:r>
      <w:r w:rsidR="0054499E">
        <w:t>s</w:t>
      </w:r>
      <w:r>
        <w:t xml:space="preserve"> of 3/4-band FSC may argue that it would lead to restriction of UE capability, e.g., </w:t>
      </w:r>
    </w:p>
    <w:p w14:paraId="6F23F16A"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In the example above, the band 2 can be paired with band 1 or band 3 and assuming:</w:t>
      </w:r>
    </w:p>
    <w:p w14:paraId="50F17362"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band1 is </w:t>
      </w:r>
      <w:proofErr w:type="gramStart"/>
      <w:r w:rsidRPr="005A4FEF">
        <w:rPr>
          <w:rFonts w:ascii="Times New Roman" w:eastAsia="等线" w:hAnsi="Times New Roman"/>
          <w:i/>
          <w:iCs/>
          <w:sz w:val="21"/>
          <w:szCs w:val="22"/>
          <w:lang w:eastAsia="x-none"/>
        </w:rPr>
        <w:t>100MHz;</w:t>
      </w:r>
      <w:proofErr w:type="gramEnd"/>
    </w:p>
    <w:p w14:paraId="59E44473"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carrier in band 3 is </w:t>
      </w:r>
      <w:proofErr w:type="gramStart"/>
      <w:r w:rsidRPr="005A4FEF">
        <w:rPr>
          <w:rFonts w:ascii="Times New Roman" w:eastAsia="等线" w:hAnsi="Times New Roman"/>
          <w:i/>
          <w:iCs/>
          <w:sz w:val="21"/>
          <w:szCs w:val="22"/>
          <w:lang w:eastAsia="x-none"/>
        </w:rPr>
        <w:t>50MHz;</w:t>
      </w:r>
      <w:proofErr w:type="gramEnd"/>
      <w:r w:rsidRPr="005A4FEF">
        <w:rPr>
          <w:rFonts w:ascii="Times New Roman" w:eastAsia="等线" w:hAnsi="Times New Roman"/>
          <w:i/>
          <w:iCs/>
          <w:sz w:val="21"/>
          <w:szCs w:val="22"/>
          <w:lang w:eastAsia="x-none"/>
        </w:rPr>
        <w:t xml:space="preserve"> </w:t>
      </w:r>
    </w:p>
    <w:p w14:paraId="2522E56B" w14:textId="77777777" w:rsidR="005A4FEF" w:rsidRPr="005A4FEF" w:rsidRDefault="005A4FEF" w:rsidP="005A4FEF">
      <w:pPr>
        <w:numPr>
          <w:ilvl w:val="0"/>
          <w:numId w:val="21"/>
        </w:numPr>
        <w:pBdr>
          <w:top w:val="single" w:sz="4" w:space="1" w:color="auto"/>
          <w:left w:val="single" w:sz="4" w:space="4" w:color="auto"/>
          <w:bottom w:val="single" w:sz="4" w:space="1" w:color="auto"/>
          <w:right w:val="single" w:sz="4" w:space="4" w:color="auto"/>
        </w:pBdr>
        <w:overflowPunct/>
        <w:autoSpaceDE/>
        <w:autoSpaceDN/>
        <w:adjustRightInd/>
        <w:spacing w:before="60" w:after="60"/>
        <w:jc w:val="left"/>
        <w:textAlignment w:val="auto"/>
        <w:rPr>
          <w:rFonts w:ascii="Times New Roman" w:eastAsia="等线" w:hAnsi="Times New Roman"/>
          <w:i/>
          <w:iCs/>
          <w:sz w:val="21"/>
          <w:szCs w:val="22"/>
          <w:lang w:eastAsia="x-none"/>
        </w:rPr>
      </w:pPr>
      <w:r w:rsidRPr="005A4FEF">
        <w:rPr>
          <w:rFonts w:ascii="Times New Roman" w:eastAsia="等线" w:hAnsi="Times New Roman"/>
          <w:i/>
          <w:iCs/>
          <w:sz w:val="21"/>
          <w:szCs w:val="22"/>
          <w:lang w:eastAsia="x-none"/>
        </w:rPr>
        <w:t xml:space="preserve">the UE can process 150MHz in </w:t>
      </w:r>
      <w:proofErr w:type="gramStart"/>
      <w:r w:rsidRPr="005A4FEF">
        <w:rPr>
          <w:rFonts w:ascii="Times New Roman" w:eastAsia="等线" w:hAnsi="Times New Roman"/>
          <w:i/>
          <w:iCs/>
          <w:sz w:val="21"/>
          <w:szCs w:val="22"/>
          <w:lang w:eastAsia="x-none"/>
        </w:rPr>
        <w:t>total;</w:t>
      </w:r>
      <w:proofErr w:type="gramEnd"/>
    </w:p>
    <w:p w14:paraId="46C7F417" w14:textId="77777777" w:rsidR="005A4FEF" w:rsidRPr="005A4FEF" w:rsidRDefault="005A4FEF" w:rsidP="005A4FEF">
      <w:pPr>
        <w:pBdr>
          <w:top w:val="single" w:sz="4" w:space="1" w:color="auto"/>
          <w:left w:val="single" w:sz="4" w:space="4" w:color="auto"/>
          <w:bottom w:val="single" w:sz="4" w:space="1" w:color="auto"/>
          <w:right w:val="single" w:sz="4" w:space="4" w:color="auto"/>
        </w:pBdr>
        <w:spacing w:before="60" w:after="60"/>
        <w:jc w:val="left"/>
        <w:rPr>
          <w:rFonts w:ascii="Times New Roman" w:eastAsia="等线" w:hAnsi="Times New Roman"/>
          <w:i/>
          <w:iCs/>
          <w:sz w:val="21"/>
          <w:szCs w:val="18"/>
        </w:rPr>
      </w:pPr>
      <w:r w:rsidRPr="005A4FEF">
        <w:rPr>
          <w:rFonts w:ascii="Times New Roman" w:eastAsia="等线" w:hAnsi="Times New Roman"/>
          <w:i/>
          <w:iCs/>
          <w:sz w:val="21"/>
          <w:szCs w:val="18"/>
        </w:rPr>
        <w:t xml:space="preserve">The carrier in band 2 can only be set to less than 50MHz considering it might be paired with band1 in dual UL transmission. However, when it paired with band 3, the actual capability for band 2 can be extended to 100MHz while it can’t be reported in this scheme. therefore, this report scheme would </w:t>
      </w:r>
      <w:bookmarkStart w:id="6" w:name="_Hlk118189643"/>
      <w:r w:rsidRPr="005A4FEF">
        <w:rPr>
          <w:rFonts w:ascii="Times New Roman" w:eastAsia="等线" w:hAnsi="Times New Roman"/>
          <w:i/>
          <w:iCs/>
          <w:sz w:val="21"/>
          <w:szCs w:val="18"/>
        </w:rPr>
        <w:t>restrict the report flexibility from UE side</w:t>
      </w:r>
      <w:bookmarkEnd w:id="6"/>
      <w:r w:rsidRPr="005A4FEF">
        <w:rPr>
          <w:rFonts w:ascii="Times New Roman" w:eastAsia="等线" w:hAnsi="Times New Roman"/>
          <w:i/>
          <w:iCs/>
          <w:sz w:val="21"/>
          <w:szCs w:val="18"/>
        </w:rPr>
        <w:t>.</w:t>
      </w:r>
    </w:p>
    <w:p w14:paraId="681299A8" w14:textId="0B603A13" w:rsidR="003A1B2A" w:rsidRDefault="003A1B2A" w:rsidP="003A1B2A">
      <w:pPr>
        <w:spacing w:beforeLines="50" w:before="120"/>
      </w:pPr>
      <w:r>
        <w:rPr>
          <w:rFonts w:hint="eastAsia"/>
        </w:rPr>
        <w:lastRenderedPageBreak/>
        <w:t>A</w:t>
      </w:r>
      <w:r>
        <w:t>nd thus argue this issue can be solved by always reporting 2-band FSC, so that network cannot misunderst</w:t>
      </w:r>
      <w:r w:rsidR="0054499E">
        <w:rPr>
          <w:rFonts w:hint="eastAsia"/>
        </w:rPr>
        <w:t>an</w:t>
      </w:r>
      <w:r>
        <w:t xml:space="preserve">d, but this would lead to unnecessary </w:t>
      </w:r>
      <w:proofErr w:type="spellStart"/>
      <w:r>
        <w:t>signaling</w:t>
      </w:r>
      <w:proofErr w:type="spellEnd"/>
      <w:r>
        <w:t xml:space="preserve"> overhead, comparing three 2-band FSC versus a single 3-band FSC. </w:t>
      </w:r>
    </w:p>
    <w:p w14:paraId="22981AC8" w14:textId="2C9DB712" w:rsidR="003A1B2A" w:rsidRDefault="003A1B2A" w:rsidP="0009550D">
      <w:pPr>
        <w:spacing w:beforeLines="50" w:before="120"/>
      </w:pPr>
    </w:p>
    <w:p w14:paraId="01A6B7D4" w14:textId="722C2519" w:rsidR="00A653B5" w:rsidRDefault="00A653B5" w:rsidP="0009550D">
      <w:pPr>
        <w:spacing w:beforeLines="50" w:before="120"/>
      </w:pPr>
      <w:r>
        <w:rPr>
          <w:rFonts w:hint="eastAsia"/>
        </w:rPr>
        <w:t>F</w:t>
      </w:r>
      <w:r>
        <w:t>irstly, this issue only comes from concurrent transmission, i.e., if we limit to switched-UL, there is no dependency between the capability of each FS entry.</w:t>
      </w:r>
    </w:p>
    <w:p w14:paraId="70B8B0D9" w14:textId="1DC80268" w:rsidR="005A4FEF" w:rsidRDefault="00A653B5" w:rsidP="0009550D">
      <w:pPr>
        <w:spacing w:beforeLines="50" w:before="120"/>
      </w:pPr>
      <w:r>
        <w:t>Secondly, even for dual-UL</w:t>
      </w:r>
      <w:r w:rsidR="005A4FEF">
        <w:t>, this issue exists since R16, i.e., even for a 2-band FSC,</w:t>
      </w:r>
      <w:r w:rsidR="005A4FEF">
        <w:rPr>
          <w:rFonts w:hint="eastAsia"/>
        </w:rPr>
        <w:t xml:space="preserve"> </w:t>
      </w:r>
      <w:proofErr w:type="gramStart"/>
      <w:r w:rsidR="005A4FEF">
        <w:t>if</w:t>
      </w:r>
      <w:proofErr w:type="gramEnd"/>
    </w:p>
    <w:p w14:paraId="5E826EC9" w14:textId="7DF47033" w:rsidR="005A4FEF" w:rsidRDefault="005A4FEF" w:rsidP="00A71F55">
      <w:pPr>
        <w:pStyle w:val="af7"/>
        <w:numPr>
          <w:ilvl w:val="0"/>
          <w:numId w:val="22"/>
        </w:numPr>
        <w:spacing w:beforeLines="50" w:before="120"/>
        <w:ind w:left="357" w:hanging="357"/>
        <w:contextualSpacing w:val="0"/>
      </w:pPr>
      <w:r>
        <w:t xml:space="preserve">UE can support 150MHz on band-A alone, </w:t>
      </w:r>
      <w:r w:rsidR="00A71F55">
        <w:t xml:space="preserve">i.e., for 2T on band-A, </w:t>
      </w:r>
      <w:r>
        <w:t>or</w:t>
      </w:r>
    </w:p>
    <w:p w14:paraId="0305B853" w14:textId="2C96499F" w:rsidR="005A4FEF" w:rsidRDefault="005A4FEF" w:rsidP="00A71F55">
      <w:pPr>
        <w:pStyle w:val="af7"/>
        <w:numPr>
          <w:ilvl w:val="0"/>
          <w:numId w:val="22"/>
        </w:numPr>
        <w:spacing w:beforeLines="50" w:before="120"/>
        <w:ind w:left="357" w:hanging="357"/>
        <w:contextualSpacing w:val="0"/>
      </w:pPr>
      <w:r>
        <w:rPr>
          <w:rFonts w:hint="eastAsia"/>
        </w:rPr>
        <w:t>U</w:t>
      </w:r>
      <w:r>
        <w:t>E can support 50MHz on band-B and 100MHz on band-A</w:t>
      </w:r>
      <w:r w:rsidR="00A71F55">
        <w:t>, i.e., for 1T-1T on band-A/B</w:t>
      </w:r>
    </w:p>
    <w:p w14:paraId="50EE4A2C" w14:textId="5F69BABC" w:rsidR="00A71F55" w:rsidRDefault="00A71F55" w:rsidP="00A71F55">
      <w:pPr>
        <w:spacing w:beforeLines="50" w:before="120"/>
      </w:pPr>
      <w:r>
        <w:rPr>
          <w:rFonts w:hint="eastAsia"/>
        </w:rPr>
        <w:t>I</w:t>
      </w:r>
      <w:r>
        <w:t xml:space="preserve">t means </w:t>
      </w:r>
      <w:r w:rsidR="00D339E8">
        <w:t xml:space="preserve">even for 2-band Tx switching, </w:t>
      </w:r>
      <w:r>
        <w:t xml:space="preserve">UE </w:t>
      </w:r>
      <w:r w:rsidR="00D339E8">
        <w:t>should not</w:t>
      </w:r>
      <w:r>
        <w:t xml:space="preserve"> use a single 2-band FSC, with MIMO-layer = 1 on band-B and MIMO-layer = 2 on band-A for the 2-band Tx switching</w:t>
      </w:r>
      <w:r w:rsidR="003A1B2A">
        <w:t xml:space="preserve">, since that may lead to lower BW when UE is configured to transmit via 2T on band-A only. </w:t>
      </w:r>
      <w:r w:rsidR="0054499E">
        <w:t>A s</w:t>
      </w:r>
      <w:r>
        <w:t>imilar issue exist</w:t>
      </w:r>
      <w:r w:rsidR="0054499E">
        <w:t>s</w:t>
      </w:r>
      <w:r>
        <w:t xml:space="preserve"> for R17 2T-2T Tx switching. </w:t>
      </w:r>
    </w:p>
    <w:p w14:paraId="3F85BE9D" w14:textId="11AAB50F" w:rsidR="003A1B2A" w:rsidRDefault="003A1B2A" w:rsidP="00A71F55">
      <w:pPr>
        <w:spacing w:beforeLines="50" w:before="120"/>
      </w:pPr>
      <w:r>
        <w:rPr>
          <w:rFonts w:hint="eastAsia"/>
        </w:rPr>
        <w:t>B</w:t>
      </w:r>
      <w:r>
        <w:t>ut please note that we concluded previously for R16 Tx switching, at R2#111 that</w:t>
      </w:r>
    </w:p>
    <w:p w14:paraId="1CCB3363" w14:textId="77777777" w:rsidR="003A1B2A" w:rsidRPr="003C299D" w:rsidRDefault="003A1B2A" w:rsidP="003A1B2A">
      <w:pPr>
        <w:pStyle w:val="Agreement"/>
        <w:pBdr>
          <w:top w:val="single" w:sz="4" w:space="1" w:color="auto"/>
          <w:left w:val="single" w:sz="4" w:space="4" w:color="auto"/>
          <w:bottom w:val="single" w:sz="4" w:space="1" w:color="auto"/>
          <w:right w:val="single" w:sz="4" w:space="4" w:color="auto"/>
        </w:pBdr>
        <w:spacing w:before="120"/>
        <w:ind w:left="357" w:hanging="357"/>
      </w:pPr>
      <w:r w:rsidRPr="003C299D">
        <w:t>[019] Confirm that apart from the agreed 1T+2T UE capability there is no need to report 1T+1T UE capability in new BC list specific for inter-band CA/EN-DC option2.</w:t>
      </w:r>
    </w:p>
    <w:p w14:paraId="5DDBC4C6" w14:textId="3DE0B846" w:rsidR="0009550D" w:rsidRDefault="003A1B2A" w:rsidP="003A1B2A">
      <w:pPr>
        <w:spacing w:beforeLines="50" w:before="120"/>
      </w:pPr>
      <w:r>
        <w:t xml:space="preserve">So there seems no need to revisit this issue again. </w:t>
      </w:r>
    </w:p>
    <w:p w14:paraId="710A388F" w14:textId="31ED1943" w:rsidR="003A1B2A" w:rsidRDefault="003A1B2A" w:rsidP="003A1B2A">
      <w:pPr>
        <w:pStyle w:val="Observation"/>
        <w:numPr>
          <w:ilvl w:val="0"/>
          <w:numId w:val="23"/>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R</w:t>
      </w:r>
      <w:r>
        <w:t xml:space="preserve">2 concluded not to handle the capability difference between dual-UL and switched-UL, since R16 2-band Tx switching. </w:t>
      </w:r>
    </w:p>
    <w:p w14:paraId="348B008D" w14:textId="762DA2EC" w:rsidR="00A653B5" w:rsidRDefault="00A653B5" w:rsidP="0009550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27258935"/>
      <w:r>
        <w:rPr>
          <w:rFonts w:hint="eastAsia"/>
        </w:rPr>
        <w:t>R</w:t>
      </w:r>
      <w:r>
        <w:t xml:space="preserve">2 confirm at least for switched-UL case of 3/4-band Tx switching, 3/4-band FSC reporting is </w:t>
      </w:r>
      <w:r w:rsidR="000D05F7">
        <w:t>sufficient</w:t>
      </w:r>
      <w:r>
        <w:t>. And R2 further discus</w:t>
      </w:r>
      <w:r w:rsidR="0054499E">
        <w:t>se</w:t>
      </w:r>
      <w:r>
        <w:t>s to introduce band index for 3/4-band Tx switching, separate from band index for R16/17 2-band Tx switching.</w:t>
      </w:r>
      <w:bookmarkEnd w:id="7"/>
    </w:p>
    <w:p w14:paraId="4E9DEF45" w14:textId="181EEA3A" w:rsidR="0009550D" w:rsidRDefault="00A653B5" w:rsidP="0009550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27258936"/>
      <w:r>
        <w:t xml:space="preserve">R2 </w:t>
      </w:r>
      <w:r w:rsidR="000D05F7">
        <w:t>discuss</w:t>
      </w:r>
      <w:r>
        <w:t xml:space="preserve"> for </w:t>
      </w:r>
      <w:r w:rsidR="0054499E">
        <w:t>dual-UL</w:t>
      </w:r>
      <w:r>
        <w:t xml:space="preserve"> of </w:t>
      </w:r>
      <w:r w:rsidR="003A1B2A">
        <w:t>3/4</w:t>
      </w:r>
      <w:r>
        <w:t xml:space="preserve">-band Tx switching, </w:t>
      </w:r>
      <w:r w:rsidR="000D05F7">
        <w:t xml:space="preserve">whether to allow additional 2-band FSC reporting. But this shall not change </w:t>
      </w:r>
      <w:r w:rsidR="0054499E">
        <w:t xml:space="preserve">the </w:t>
      </w:r>
      <w:r w:rsidR="000D05F7">
        <w:t>legacy design for 2-band Tx switching, i.e., no need to report 1T+1T capability.</w:t>
      </w:r>
      <w:bookmarkEnd w:id="8"/>
      <w:r w:rsidR="000D05F7">
        <w:t xml:space="preserve"> </w:t>
      </w:r>
    </w:p>
    <w:p w14:paraId="51F479D1" w14:textId="227A9BE7" w:rsidR="0009550D" w:rsidRDefault="0009550D" w:rsidP="0009550D">
      <w:pPr>
        <w:pStyle w:val="2"/>
      </w:pPr>
      <w:r>
        <w:t>Switching Option</w:t>
      </w:r>
    </w:p>
    <w:p w14:paraId="3F7B5424" w14:textId="0EA4FF53" w:rsidR="0009550D" w:rsidRPr="00E47239" w:rsidRDefault="0009550D" w:rsidP="0009550D">
      <w:r>
        <w:t xml:space="preserve">R1 provided some </w:t>
      </w:r>
      <w:proofErr w:type="gramStart"/>
      <w:r>
        <w:t>options</w:t>
      </w:r>
      <w:proofErr w:type="gramEnd"/>
    </w:p>
    <w:p w14:paraId="7957BB7F" w14:textId="77777777" w:rsidR="0009550D" w:rsidRDefault="0009550D" w:rsidP="0009550D">
      <w:pPr>
        <w:pBdr>
          <w:top w:val="single" w:sz="4" w:space="1" w:color="auto"/>
          <w:left w:val="single" w:sz="4" w:space="4" w:color="auto"/>
          <w:bottom w:val="single" w:sz="4" w:space="1" w:color="auto"/>
          <w:right w:val="single" w:sz="4" w:space="4" w:color="auto"/>
        </w:pBdr>
        <w:ind w:left="442" w:hangingChars="200" w:hanging="442"/>
        <w:rPr>
          <w:b/>
          <w:bCs/>
          <w:sz w:val="22"/>
          <w:szCs w:val="22"/>
          <w:u w:val="single"/>
          <w:lang w:val="en-US"/>
        </w:rPr>
      </w:pPr>
      <w:r>
        <w:rPr>
          <w:rFonts w:hint="eastAsia"/>
          <w:b/>
          <w:bCs/>
          <w:sz w:val="22"/>
          <w:szCs w:val="22"/>
          <w:highlight w:val="green"/>
          <w:u w:val="single"/>
        </w:rPr>
        <w:t>Updated Proposed agreement 3.1.3</w:t>
      </w:r>
    </w:p>
    <w:p w14:paraId="35C0EFD9" w14:textId="77777777" w:rsidR="0009550D" w:rsidRDefault="0009550D">
      <w:pPr>
        <w:numPr>
          <w:ilvl w:val="0"/>
          <w:numId w:val="16"/>
        </w:numPr>
        <w:pBdr>
          <w:top w:val="single" w:sz="4" w:space="1" w:color="auto"/>
          <w:left w:val="single" w:sz="4" w:space="4" w:color="auto"/>
          <w:bottom w:val="single" w:sz="4" w:space="1" w:color="auto"/>
          <w:right w:val="single" w:sz="4" w:space="4" w:color="auto"/>
        </w:pBdr>
        <w:overflowPunct/>
        <w:autoSpaceDE/>
        <w:adjustRightInd/>
        <w:ind w:left="442" w:hangingChars="200" w:hanging="442"/>
        <w:textAlignment w:val="auto"/>
        <w:rPr>
          <w:rFonts w:ascii="Yu Gothic" w:hAnsi="Yu Gothic" w:cs="Gulim"/>
          <w:b/>
          <w:bCs/>
          <w:sz w:val="22"/>
          <w:szCs w:val="22"/>
        </w:rPr>
      </w:pPr>
      <w:r>
        <w:rPr>
          <w:rFonts w:hint="eastAsia"/>
          <w:b/>
          <w:bCs/>
          <w:sz w:val="22"/>
          <w:szCs w:val="22"/>
        </w:rPr>
        <w:t xml:space="preserve">Ask RAN2 to consider following alternatives for UE capability reporting about the supported UL Tx switching </w:t>
      </w:r>
      <w:proofErr w:type="gramStart"/>
      <w:r>
        <w:rPr>
          <w:rFonts w:hint="eastAsia"/>
          <w:b/>
          <w:bCs/>
          <w:sz w:val="22"/>
          <w:szCs w:val="22"/>
        </w:rPr>
        <w:t>options</w:t>
      </w:r>
      <w:proofErr w:type="gramEnd"/>
    </w:p>
    <w:p w14:paraId="45BE2349" w14:textId="77777777" w:rsidR="0009550D" w:rsidRDefault="0009550D">
      <w:pPr>
        <w:pStyle w:val="af7"/>
        <w:numPr>
          <w:ilvl w:val="1"/>
          <w:numId w:val="16"/>
        </w:numPr>
        <w:pBdr>
          <w:top w:val="single" w:sz="4" w:space="1" w:color="auto"/>
          <w:left w:val="single" w:sz="4" w:space="4" w:color="auto"/>
          <w:bottom w:val="single" w:sz="4" w:space="1" w:color="auto"/>
          <w:right w:val="single" w:sz="4" w:space="4" w:color="auto"/>
        </w:pBdr>
        <w:overflowPunct/>
        <w:autoSpaceDE/>
        <w:adjustRightInd/>
        <w:ind w:left="442" w:hangingChars="200" w:hanging="442"/>
        <w:contextualSpacing w:val="0"/>
        <w:textAlignment w:val="auto"/>
        <w:rPr>
          <w:b/>
          <w:bCs/>
          <w:sz w:val="22"/>
          <w:szCs w:val="22"/>
        </w:rPr>
      </w:pPr>
      <w:r>
        <w:rPr>
          <w:rFonts w:hint="eastAsia"/>
          <w:b/>
          <w:bCs/>
          <w:sz w:val="22"/>
          <w:szCs w:val="22"/>
        </w:rPr>
        <w:t>Alt.1: report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xml:space="preserve">, both} for </w:t>
      </w:r>
      <w:r w:rsidRPr="0009550D">
        <w:rPr>
          <w:rFonts w:hint="eastAsia"/>
          <w:b/>
          <w:bCs/>
          <w:sz w:val="22"/>
          <w:szCs w:val="22"/>
          <w:highlight w:val="yellow"/>
        </w:rPr>
        <w:t>each band pair</w:t>
      </w:r>
      <w:r>
        <w:rPr>
          <w:rFonts w:hint="eastAsia"/>
          <w:b/>
          <w:bCs/>
          <w:sz w:val="22"/>
          <w:szCs w:val="22"/>
        </w:rPr>
        <w:t xml:space="preserve"> in the band combination</w:t>
      </w:r>
    </w:p>
    <w:p w14:paraId="2A5C7DFD" w14:textId="77777777" w:rsidR="0009550D" w:rsidRDefault="0009550D">
      <w:pPr>
        <w:pStyle w:val="af7"/>
        <w:numPr>
          <w:ilvl w:val="1"/>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Alt.2: report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xml:space="preserve">, both} for </w:t>
      </w:r>
      <w:r w:rsidRPr="0009550D">
        <w:rPr>
          <w:rFonts w:hint="eastAsia"/>
          <w:b/>
          <w:bCs/>
          <w:sz w:val="22"/>
          <w:szCs w:val="22"/>
          <w:highlight w:val="yellow"/>
        </w:rPr>
        <w:t>the band combination</w:t>
      </w:r>
      <w:r>
        <w:rPr>
          <w:rFonts w:hint="eastAsia"/>
          <w:b/>
          <w:bCs/>
          <w:sz w:val="22"/>
          <w:szCs w:val="22"/>
        </w:rPr>
        <w:t xml:space="preserve"> and report supported band pair for </w:t>
      </w:r>
      <w:r w:rsidRPr="0009550D">
        <w:rPr>
          <w:rFonts w:hint="eastAsia"/>
          <w:b/>
          <w:bCs/>
          <w:sz w:val="22"/>
          <w:szCs w:val="22"/>
          <w:highlight w:val="yellow"/>
        </w:rPr>
        <w:t xml:space="preserve">concurrent transmission for the band </w:t>
      </w:r>
      <w:proofErr w:type="gramStart"/>
      <w:r w:rsidRPr="0009550D">
        <w:rPr>
          <w:rFonts w:hint="eastAsia"/>
          <w:b/>
          <w:bCs/>
          <w:sz w:val="22"/>
          <w:szCs w:val="22"/>
          <w:highlight w:val="yellow"/>
        </w:rPr>
        <w:t>combination</w:t>
      </w:r>
      <w:proofErr w:type="gramEnd"/>
    </w:p>
    <w:p w14:paraId="395A1DEA" w14:textId="77777777" w:rsidR="0009550D" w:rsidRDefault="0009550D">
      <w:pPr>
        <w:pStyle w:val="af7"/>
        <w:numPr>
          <w:ilvl w:val="2"/>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Note</w:t>
      </w:r>
      <w:r>
        <w:rPr>
          <w:rFonts w:hint="eastAsia"/>
          <w:b/>
          <w:bCs/>
          <w:sz w:val="22"/>
          <w:szCs w:val="22"/>
        </w:rPr>
        <w:t>：</w:t>
      </w:r>
      <w:r>
        <w:rPr>
          <w:rFonts w:hint="eastAsia"/>
          <w:b/>
          <w:bCs/>
          <w:sz w:val="22"/>
          <w:szCs w:val="22"/>
        </w:rPr>
        <w:t xml:space="preserve">If there is no report on the supported band pair(s) for concurrent transmission while the UE reports </w:t>
      </w:r>
      <w:r>
        <w:rPr>
          <w:rFonts w:hint="eastAsia"/>
          <w:b/>
          <w:bCs/>
          <w:sz w:val="22"/>
          <w:szCs w:val="22"/>
        </w:rPr>
        <w:t>“</w:t>
      </w:r>
      <w:proofErr w:type="spellStart"/>
      <w:r>
        <w:rPr>
          <w:rFonts w:hint="eastAsia"/>
          <w:b/>
          <w:bCs/>
          <w:sz w:val="22"/>
          <w:szCs w:val="22"/>
        </w:rPr>
        <w:t>dualUL</w:t>
      </w:r>
      <w:proofErr w:type="spellEnd"/>
      <w:r>
        <w:rPr>
          <w:rFonts w:hint="eastAsia"/>
          <w:b/>
          <w:bCs/>
          <w:sz w:val="22"/>
          <w:szCs w:val="22"/>
        </w:rPr>
        <w:t>”</w:t>
      </w:r>
      <w:r>
        <w:rPr>
          <w:rFonts w:hint="eastAsia"/>
          <w:b/>
          <w:bCs/>
          <w:sz w:val="22"/>
          <w:szCs w:val="22"/>
        </w:rPr>
        <w:t xml:space="preserve"> or </w:t>
      </w:r>
      <w:r>
        <w:rPr>
          <w:rFonts w:hint="eastAsia"/>
          <w:b/>
          <w:bCs/>
          <w:sz w:val="22"/>
          <w:szCs w:val="22"/>
        </w:rPr>
        <w:t>“</w:t>
      </w:r>
      <w:r>
        <w:rPr>
          <w:rFonts w:hint="eastAsia"/>
          <w:b/>
          <w:bCs/>
          <w:sz w:val="22"/>
          <w:szCs w:val="22"/>
        </w:rPr>
        <w:t>both</w:t>
      </w:r>
      <w:r>
        <w:rPr>
          <w:rFonts w:hint="eastAsia"/>
          <w:b/>
          <w:bCs/>
          <w:sz w:val="22"/>
          <w:szCs w:val="22"/>
        </w:rPr>
        <w:t>”</w:t>
      </w:r>
      <w:r>
        <w:rPr>
          <w:rFonts w:hint="eastAsia"/>
          <w:b/>
          <w:bCs/>
          <w:sz w:val="22"/>
          <w:szCs w:val="22"/>
        </w:rPr>
        <w:t xml:space="preserve"> for the band combination, </w:t>
      </w:r>
      <w:proofErr w:type="spellStart"/>
      <w:r>
        <w:rPr>
          <w:rFonts w:hint="eastAsia"/>
          <w:b/>
          <w:bCs/>
          <w:sz w:val="22"/>
          <w:szCs w:val="22"/>
        </w:rPr>
        <w:t>gNB</w:t>
      </w:r>
      <w:proofErr w:type="spellEnd"/>
      <w:r>
        <w:rPr>
          <w:rFonts w:hint="eastAsia"/>
          <w:b/>
          <w:bCs/>
          <w:sz w:val="22"/>
          <w:szCs w:val="22"/>
        </w:rPr>
        <w:t xml:space="preserve"> may assume that the UE supports concurrent transmission on all the band pairs within the band combination</w:t>
      </w:r>
    </w:p>
    <w:p w14:paraId="513A6D07" w14:textId="77777777" w:rsidR="0009550D" w:rsidRDefault="0009550D">
      <w:pPr>
        <w:pStyle w:val="af7"/>
        <w:numPr>
          <w:ilvl w:val="1"/>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Alt.3: report {</w:t>
      </w:r>
      <w:proofErr w:type="spellStart"/>
      <w:r>
        <w:rPr>
          <w:rFonts w:hint="eastAsia"/>
          <w:b/>
          <w:bCs/>
          <w:sz w:val="22"/>
          <w:szCs w:val="22"/>
        </w:rPr>
        <w:t>dualUL</w:t>
      </w:r>
      <w:proofErr w:type="spellEnd"/>
      <w:r>
        <w:rPr>
          <w:rFonts w:hint="eastAsia"/>
          <w:b/>
          <w:bCs/>
          <w:sz w:val="22"/>
          <w:szCs w:val="22"/>
        </w:rPr>
        <w:t xml:space="preserve">} </w:t>
      </w:r>
      <w:r w:rsidRPr="0009550D">
        <w:rPr>
          <w:rFonts w:hint="eastAsia"/>
          <w:b/>
          <w:bCs/>
          <w:sz w:val="22"/>
          <w:szCs w:val="22"/>
          <w:highlight w:val="yellow"/>
        </w:rPr>
        <w:t>for each band pair</w:t>
      </w:r>
      <w:r>
        <w:rPr>
          <w:rFonts w:hint="eastAsia"/>
          <w:b/>
          <w:bCs/>
          <w:sz w:val="22"/>
          <w:szCs w:val="22"/>
        </w:rPr>
        <w:t xml:space="preserve"> in the band combination</w:t>
      </w:r>
    </w:p>
    <w:p w14:paraId="49758946" w14:textId="77777777" w:rsidR="0009550D" w:rsidRDefault="0009550D">
      <w:pPr>
        <w:pStyle w:val="af7"/>
        <w:numPr>
          <w:ilvl w:val="2"/>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Note: Within the band combination, the UE shall be capable of being operated in switched UL mode for all band pairs</w:t>
      </w:r>
    </w:p>
    <w:p w14:paraId="3D201334" w14:textId="77777777" w:rsidR="0009550D" w:rsidRDefault="0009550D" w:rsidP="0009550D">
      <w:r>
        <w:rPr>
          <w:rFonts w:hint="eastAsia"/>
        </w:rPr>
        <w:t>I</w:t>
      </w:r>
      <w:r>
        <w:t xml:space="preserve">n legacy, the IE is always reported in a per-BC </w:t>
      </w:r>
      <w:proofErr w:type="gramStart"/>
      <w:r>
        <w:t>manner</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550D" w:rsidRPr="00B11372" w14:paraId="7B65EE3D" w14:textId="77777777" w:rsidTr="0009295A">
        <w:trPr>
          <w:cantSplit/>
          <w:tblHeader/>
        </w:trPr>
        <w:tc>
          <w:tcPr>
            <w:tcW w:w="6917" w:type="dxa"/>
          </w:tcPr>
          <w:p w14:paraId="128D8464" w14:textId="77777777" w:rsidR="0009550D" w:rsidRPr="00B11372" w:rsidRDefault="0009550D" w:rsidP="0009295A">
            <w:pPr>
              <w:pStyle w:val="TAL"/>
              <w:rPr>
                <w:b/>
                <w:bCs/>
                <w:i/>
                <w:iCs/>
              </w:rPr>
            </w:pPr>
            <w:r w:rsidRPr="00B11372">
              <w:rPr>
                <w:b/>
                <w:bCs/>
                <w:i/>
                <w:iCs/>
              </w:rPr>
              <w:lastRenderedPageBreak/>
              <w:t>uplinkTxSwitching-</w:t>
            </w:r>
            <w:r w:rsidRPr="00B11372">
              <w:rPr>
                <w:b/>
                <w:bCs/>
                <w:i/>
                <w:iCs/>
                <w:lang w:eastAsia="zh-CN"/>
              </w:rPr>
              <w:t>Option</w:t>
            </w:r>
            <w:r w:rsidRPr="00B11372">
              <w:rPr>
                <w:b/>
                <w:bCs/>
                <w:i/>
                <w:iCs/>
              </w:rPr>
              <w:t>Support</w:t>
            </w:r>
            <w:r w:rsidRPr="00B11372">
              <w:rPr>
                <w:rFonts w:cs="Arial"/>
                <w:b/>
                <w:bCs/>
                <w:i/>
                <w:szCs w:val="18"/>
              </w:rPr>
              <w:t>-r16</w:t>
            </w:r>
          </w:p>
          <w:p w14:paraId="5A1CA347" w14:textId="77777777" w:rsidR="0009550D" w:rsidRPr="00B11372" w:rsidRDefault="0009550D" w:rsidP="0009295A">
            <w:pPr>
              <w:pStyle w:val="TAL"/>
              <w:ind w:left="318" w:hanging="318"/>
              <w:rPr>
                <w:b/>
                <w:bCs/>
                <w:i/>
                <w:iCs/>
              </w:rPr>
            </w:pPr>
            <w:r w:rsidRPr="00B11372">
              <w:rPr>
                <w:lang w:eastAsia="en-GB"/>
              </w:rPr>
              <w:t xml:space="preserve">Indicates which option is supported for dynamic UL 1Tx-2Tx switching for inter-band UL CA and (NG)EN-DC.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proofErr w:type="gramStart"/>
            <w:r w:rsidRPr="00B11372">
              <w:rPr>
                <w:i/>
                <w:iCs/>
                <w:lang w:eastAsia="en-GB"/>
              </w:rPr>
              <w:t>both</w:t>
            </w:r>
            <w:r w:rsidRPr="00B11372">
              <w:rPr>
                <w:lang w:eastAsia="en-GB"/>
              </w:rPr>
              <w:t xml:space="preserve"> for</w:t>
            </w:r>
            <w:proofErr w:type="gramEnd"/>
            <w:r w:rsidRPr="00B11372">
              <w:rPr>
                <w:lang w:eastAsia="en-GB"/>
              </w:rPr>
              <w:t xml:space="preserve"> (NG)EN-DC case. The field is mandatory for inter-band UL CA and (NG)EN-DC case where UE supports dynamic UL 1Tx-2Tx switching.</w:t>
            </w:r>
          </w:p>
        </w:tc>
        <w:tc>
          <w:tcPr>
            <w:tcW w:w="709" w:type="dxa"/>
            <w:shd w:val="clear" w:color="auto" w:fill="FFFF00"/>
          </w:tcPr>
          <w:p w14:paraId="17B0C86A" w14:textId="77777777" w:rsidR="0009550D" w:rsidRPr="00B11372" w:rsidRDefault="0009550D" w:rsidP="0009295A">
            <w:pPr>
              <w:pStyle w:val="TAL"/>
              <w:jc w:val="center"/>
              <w:rPr>
                <w:bCs/>
                <w:iCs/>
                <w:lang w:eastAsia="zh-CN"/>
              </w:rPr>
            </w:pPr>
            <w:r w:rsidRPr="00B11372">
              <w:rPr>
                <w:bCs/>
                <w:iCs/>
                <w:lang w:eastAsia="zh-CN"/>
              </w:rPr>
              <w:t>BC</w:t>
            </w:r>
          </w:p>
        </w:tc>
        <w:tc>
          <w:tcPr>
            <w:tcW w:w="567" w:type="dxa"/>
          </w:tcPr>
          <w:p w14:paraId="74055A61" w14:textId="77777777" w:rsidR="0009550D" w:rsidRPr="00B11372" w:rsidRDefault="0009550D" w:rsidP="0009295A">
            <w:pPr>
              <w:pStyle w:val="TAL"/>
              <w:jc w:val="center"/>
              <w:rPr>
                <w:bCs/>
                <w:iCs/>
                <w:lang w:eastAsia="zh-CN"/>
              </w:rPr>
            </w:pPr>
            <w:r w:rsidRPr="00B11372">
              <w:rPr>
                <w:bCs/>
                <w:iCs/>
                <w:lang w:eastAsia="zh-CN"/>
              </w:rPr>
              <w:t>CY</w:t>
            </w:r>
          </w:p>
        </w:tc>
        <w:tc>
          <w:tcPr>
            <w:tcW w:w="709" w:type="dxa"/>
          </w:tcPr>
          <w:p w14:paraId="0C692D35" w14:textId="77777777" w:rsidR="0009550D" w:rsidRPr="00B11372" w:rsidRDefault="0009550D" w:rsidP="0009295A">
            <w:pPr>
              <w:pStyle w:val="TAL"/>
              <w:jc w:val="center"/>
              <w:rPr>
                <w:rFonts w:eastAsia="等线"/>
              </w:rPr>
            </w:pPr>
            <w:r w:rsidRPr="00B11372">
              <w:rPr>
                <w:rFonts w:eastAsia="等线"/>
              </w:rPr>
              <w:t>N/A</w:t>
            </w:r>
          </w:p>
        </w:tc>
        <w:tc>
          <w:tcPr>
            <w:tcW w:w="728" w:type="dxa"/>
          </w:tcPr>
          <w:p w14:paraId="39F8085F" w14:textId="77777777" w:rsidR="0009550D" w:rsidRPr="00B11372" w:rsidRDefault="0009550D" w:rsidP="0009295A">
            <w:pPr>
              <w:pStyle w:val="TAL"/>
              <w:jc w:val="center"/>
              <w:rPr>
                <w:lang w:eastAsia="zh-CN"/>
              </w:rPr>
            </w:pPr>
            <w:r w:rsidRPr="00B11372">
              <w:rPr>
                <w:lang w:eastAsia="zh-CN"/>
              </w:rPr>
              <w:t>FR1 only</w:t>
            </w:r>
          </w:p>
        </w:tc>
      </w:tr>
      <w:tr w:rsidR="0009550D" w:rsidRPr="00B11372" w14:paraId="4EA079B5" w14:textId="77777777" w:rsidTr="0009295A">
        <w:trPr>
          <w:cantSplit/>
          <w:tblHeader/>
        </w:trPr>
        <w:tc>
          <w:tcPr>
            <w:tcW w:w="6917" w:type="dxa"/>
          </w:tcPr>
          <w:p w14:paraId="1071902D" w14:textId="77777777" w:rsidR="0009550D" w:rsidRPr="00B11372" w:rsidRDefault="0009550D" w:rsidP="0009295A">
            <w:pPr>
              <w:keepNext/>
              <w:keepLines/>
              <w:spacing w:after="0"/>
              <w:rPr>
                <w:b/>
                <w:bCs/>
                <w:i/>
                <w:iCs/>
                <w:sz w:val="18"/>
              </w:rPr>
            </w:pPr>
            <w:r w:rsidRPr="00B11372">
              <w:rPr>
                <w:b/>
                <w:bCs/>
                <w:i/>
                <w:iCs/>
                <w:sz w:val="18"/>
              </w:rPr>
              <w:t>uplinkTxSwitching-OptionSupport2T2T</w:t>
            </w:r>
            <w:r w:rsidRPr="00B11372">
              <w:rPr>
                <w:rFonts w:cs="Arial"/>
                <w:b/>
                <w:bCs/>
                <w:i/>
                <w:sz w:val="18"/>
                <w:szCs w:val="18"/>
              </w:rPr>
              <w:t>-r17</w:t>
            </w:r>
          </w:p>
          <w:p w14:paraId="6FB4C51E" w14:textId="77777777" w:rsidR="0009550D" w:rsidRPr="00B11372" w:rsidRDefault="0009550D" w:rsidP="0009295A">
            <w:pPr>
              <w:pStyle w:val="TAL"/>
              <w:rPr>
                <w:bCs/>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shd w:val="clear" w:color="auto" w:fill="FFFF00"/>
          </w:tcPr>
          <w:p w14:paraId="04FB07A3" w14:textId="77777777" w:rsidR="0009550D" w:rsidRPr="00B11372" w:rsidRDefault="0009550D" w:rsidP="0009295A">
            <w:pPr>
              <w:pStyle w:val="TAL"/>
              <w:jc w:val="center"/>
              <w:rPr>
                <w:bCs/>
                <w:iCs/>
                <w:lang w:eastAsia="zh-CN"/>
              </w:rPr>
            </w:pPr>
            <w:r w:rsidRPr="00B11372">
              <w:rPr>
                <w:bCs/>
                <w:iCs/>
                <w:lang w:eastAsia="zh-CN"/>
              </w:rPr>
              <w:t>BC</w:t>
            </w:r>
          </w:p>
        </w:tc>
        <w:tc>
          <w:tcPr>
            <w:tcW w:w="567" w:type="dxa"/>
          </w:tcPr>
          <w:p w14:paraId="2D60B5E2" w14:textId="77777777" w:rsidR="0009550D" w:rsidRPr="00B11372" w:rsidRDefault="0009550D" w:rsidP="0009295A">
            <w:pPr>
              <w:pStyle w:val="TAL"/>
              <w:jc w:val="center"/>
              <w:rPr>
                <w:bCs/>
                <w:iCs/>
                <w:lang w:eastAsia="zh-CN"/>
              </w:rPr>
            </w:pPr>
            <w:r w:rsidRPr="00B11372">
              <w:rPr>
                <w:bCs/>
                <w:iCs/>
                <w:lang w:eastAsia="zh-CN"/>
              </w:rPr>
              <w:t>CY</w:t>
            </w:r>
          </w:p>
        </w:tc>
        <w:tc>
          <w:tcPr>
            <w:tcW w:w="709" w:type="dxa"/>
          </w:tcPr>
          <w:p w14:paraId="722E6562" w14:textId="77777777" w:rsidR="0009550D" w:rsidRPr="00B11372" w:rsidRDefault="0009550D" w:rsidP="0009295A">
            <w:pPr>
              <w:pStyle w:val="TAL"/>
              <w:jc w:val="center"/>
              <w:rPr>
                <w:rFonts w:eastAsia="等线"/>
              </w:rPr>
            </w:pPr>
            <w:r w:rsidRPr="00B11372">
              <w:rPr>
                <w:rFonts w:eastAsia="等线"/>
              </w:rPr>
              <w:t>N/A</w:t>
            </w:r>
          </w:p>
        </w:tc>
        <w:tc>
          <w:tcPr>
            <w:tcW w:w="728" w:type="dxa"/>
          </w:tcPr>
          <w:p w14:paraId="78F448F9" w14:textId="77777777" w:rsidR="0009550D" w:rsidRPr="00B11372" w:rsidRDefault="0009550D" w:rsidP="0009295A">
            <w:pPr>
              <w:pStyle w:val="TAL"/>
              <w:jc w:val="center"/>
              <w:rPr>
                <w:lang w:eastAsia="zh-CN"/>
              </w:rPr>
            </w:pPr>
            <w:r w:rsidRPr="00B11372">
              <w:rPr>
                <w:lang w:eastAsia="zh-CN"/>
              </w:rPr>
              <w:t>FR1 only</w:t>
            </w:r>
          </w:p>
        </w:tc>
      </w:tr>
    </w:tbl>
    <w:p w14:paraId="5A7CF289" w14:textId="79FCAD2E" w:rsidR="0009550D" w:rsidRDefault="0009550D" w:rsidP="0009550D">
      <w:pPr>
        <w:spacing w:beforeLines="50" w:before="120"/>
      </w:pPr>
      <w:r>
        <w:t>It is mainly because R16/R17 only focu</w:t>
      </w:r>
      <w:r w:rsidR="0054499E">
        <w:t>se</w:t>
      </w:r>
      <w:r>
        <w:t xml:space="preserve">s on 2-band case (even though R2 </w:t>
      </w:r>
      <w:proofErr w:type="spellStart"/>
      <w:r>
        <w:t>signaling</w:t>
      </w:r>
      <w:proofErr w:type="spellEnd"/>
      <w:r>
        <w:t xml:space="preserve"> framework is future</w:t>
      </w:r>
      <w:r w:rsidR="0054499E">
        <w:t>-</w:t>
      </w:r>
      <w:r>
        <w:t xml:space="preserve">proof, R4 only defines 2-band cases). </w:t>
      </w:r>
      <w:r>
        <w:rPr>
          <w:rFonts w:hint="eastAsia"/>
        </w:rPr>
        <w:t>W</w:t>
      </w:r>
      <w:r>
        <w:t xml:space="preserve">hen it comes to R18, it is extended to 3/4 band cases, and includes 2/3/4-band switching, so per-BC indication is not sufficient anyway. </w:t>
      </w:r>
    </w:p>
    <w:p w14:paraId="14E5A1D0" w14:textId="1DF8BC00" w:rsidR="0009550D" w:rsidRDefault="0009550D" w:rsidP="0009550D">
      <w:pPr>
        <w:spacing w:beforeLines="50" w:before="120"/>
      </w:pPr>
      <w:r>
        <w:rPr>
          <w:rFonts w:hint="eastAsia"/>
        </w:rPr>
        <w:t>A</w:t>
      </w:r>
      <w:r>
        <w:t xml:space="preserve">lt2 is better than Alt1 and Alt3 since Alt1/3 mandates the per-band-pair reporting. </w:t>
      </w:r>
    </w:p>
    <w:p w14:paraId="6A511773" w14:textId="6D8CB9A4" w:rsidR="0009550D" w:rsidRDefault="0009550D" w:rsidP="0009550D">
      <w:pPr>
        <w:spacing w:beforeLines="50" w:before="120"/>
      </w:pPr>
      <w:r>
        <w:rPr>
          <w:rFonts w:hint="eastAsia"/>
        </w:rPr>
        <w:t>Y</w:t>
      </w:r>
      <w:r>
        <w:t xml:space="preserve">et Alt2 can be further modified since the support of </w:t>
      </w:r>
      <w:proofErr w:type="spellStart"/>
      <w:r>
        <w:t>switchedUL</w:t>
      </w:r>
      <w:proofErr w:type="spellEnd"/>
      <w:r>
        <w:t xml:space="preserve"> is mandatory, and </w:t>
      </w:r>
      <w:r w:rsidR="0054499E">
        <w:t xml:space="preserve">the </w:t>
      </w:r>
      <w:r>
        <w:t xml:space="preserve">network only needs to differentiate between </w:t>
      </w:r>
      <w:proofErr w:type="spellStart"/>
      <w:r w:rsidRPr="0009550D">
        <w:rPr>
          <w:highlight w:val="yellow"/>
        </w:rPr>
        <w:t>switchedUL</w:t>
      </w:r>
      <w:proofErr w:type="spellEnd"/>
      <w:r>
        <w:t xml:space="preserve"> with or without </w:t>
      </w:r>
      <w:r w:rsidRPr="0009550D">
        <w:rPr>
          <w:highlight w:val="cyan"/>
        </w:rPr>
        <w:t>concurrent transmission</w:t>
      </w:r>
      <w:r>
        <w:t>.</w:t>
      </w:r>
    </w:p>
    <w:p w14:paraId="1748DCE5" w14:textId="77777777" w:rsidR="0009550D" w:rsidRPr="0009550D" w:rsidRDefault="0009550D" w:rsidP="0009550D">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jc w:val="left"/>
        <w:textAlignment w:val="auto"/>
        <w:rPr>
          <w:rFonts w:ascii="Times" w:eastAsia="Batang" w:hAnsi="Times"/>
          <w:b/>
          <w:bCs/>
          <w:szCs w:val="24"/>
          <w:highlight w:val="green"/>
          <w:lang w:eastAsia="en-US"/>
        </w:rPr>
      </w:pPr>
      <w:bookmarkStart w:id="9" w:name="_Hlk121408536"/>
      <w:r w:rsidRPr="0009550D">
        <w:rPr>
          <w:rFonts w:ascii="Times" w:eastAsia="Batang" w:hAnsi="Times"/>
          <w:b/>
          <w:bCs/>
          <w:szCs w:val="24"/>
          <w:highlight w:val="green"/>
          <w:lang w:eastAsia="en-US"/>
        </w:rPr>
        <w:t>Agreement</w:t>
      </w:r>
    </w:p>
    <w:p w14:paraId="614F0AF7" w14:textId="77777777" w:rsidR="0009550D" w:rsidRPr="0009550D" w:rsidRDefault="0009550D" w:rsidP="0009550D">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MS Mincho" w:hAnsi="Times"/>
          <w:lang w:eastAsia="en-US"/>
        </w:rPr>
      </w:pPr>
      <w:r w:rsidRPr="0009550D">
        <w:rPr>
          <w:rFonts w:ascii="Times" w:eastAsia="MS Mincho" w:hAnsi="Times"/>
          <w:lang w:eastAsia="en-US"/>
        </w:rPr>
        <w:t xml:space="preserve">For switched UL, if UE supports up to 2 ports UL transmission on </w:t>
      </w:r>
      <w:r w:rsidRPr="0009550D">
        <w:rPr>
          <w:rFonts w:ascii="Times" w:eastAsia="MS Mincho" w:hAnsi="Times"/>
          <w:u w:val="single"/>
          <w:lang w:eastAsia="en-US"/>
        </w:rPr>
        <w:t>all the bands</w:t>
      </w:r>
      <w:r w:rsidRPr="0009550D">
        <w:rPr>
          <w:rFonts w:ascii="Times" w:eastAsia="MS Mincho" w:hAnsi="Times"/>
          <w:lang w:eastAsia="en-US"/>
        </w:rPr>
        <w:t xml:space="preserve"> in the band combination, only switching cases (Tx chain states) with 2T are </w:t>
      </w:r>
      <w:proofErr w:type="gramStart"/>
      <w:r w:rsidRPr="0009550D">
        <w:rPr>
          <w:rFonts w:ascii="Times" w:eastAsia="MS Mincho" w:hAnsi="Times"/>
          <w:lang w:eastAsia="en-US"/>
        </w:rPr>
        <w:t>assumed</w:t>
      </w:r>
      <w:proofErr w:type="gramEnd"/>
    </w:p>
    <w:p w14:paraId="30649467" w14:textId="77777777" w:rsidR="0009550D" w:rsidRPr="0009550D" w:rsidRDefault="0009550D">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lang w:eastAsia="en-US"/>
        </w:rPr>
      </w:pPr>
      <w:r w:rsidRPr="0009550D">
        <w:rPr>
          <w:rFonts w:ascii="Times" w:eastAsia="MS Mincho" w:hAnsi="Times"/>
          <w:u w:val="single"/>
          <w:lang w:eastAsia="en-US"/>
        </w:rPr>
        <w:t>Conclusion</w:t>
      </w:r>
      <w:r w:rsidRPr="0009550D">
        <w:rPr>
          <w:rFonts w:ascii="Times" w:eastAsia="MS Mincho" w:hAnsi="Times"/>
          <w:lang w:eastAsia="en-US"/>
        </w:rPr>
        <w:t xml:space="preserve">: In case of 3 bands, 3 switching cases </w:t>
      </w:r>
      <w:r w:rsidRPr="0009550D">
        <w:rPr>
          <w:rFonts w:ascii="Times" w:eastAsia="MS Mincho" w:hAnsi="Times"/>
          <w:highlight w:val="yellow"/>
          <w:lang w:eastAsia="en-US"/>
        </w:rPr>
        <w:t>({2T,0T,0T}, {0T,2T,0T}, {0T,0T,2T})</w:t>
      </w:r>
      <w:r w:rsidRPr="0009550D">
        <w:rPr>
          <w:rFonts w:ascii="Times" w:eastAsia="MS Mincho" w:hAnsi="Times"/>
          <w:lang w:eastAsia="en-US"/>
        </w:rPr>
        <w:t xml:space="preserve"> are assumed</w:t>
      </w:r>
    </w:p>
    <w:p w14:paraId="1D9DF1C3" w14:textId="77777777" w:rsidR="0009550D" w:rsidRPr="0009550D" w:rsidRDefault="0009550D">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lang w:eastAsia="en-US"/>
        </w:rPr>
      </w:pPr>
      <w:r w:rsidRPr="0009550D">
        <w:rPr>
          <w:rFonts w:ascii="Times" w:eastAsia="MS Mincho" w:hAnsi="Times"/>
          <w:u w:val="single"/>
          <w:lang w:eastAsia="en-US"/>
        </w:rPr>
        <w:t>Conclusion</w:t>
      </w:r>
      <w:r w:rsidRPr="0009550D">
        <w:rPr>
          <w:rFonts w:ascii="Times" w:eastAsia="MS Mincho" w:hAnsi="Times"/>
          <w:lang w:eastAsia="en-US"/>
        </w:rPr>
        <w:t>: In case of 4 bands, 4 switching cases (</w:t>
      </w:r>
      <w:r w:rsidRPr="0009550D">
        <w:rPr>
          <w:rFonts w:ascii="Times" w:eastAsia="MS Mincho" w:hAnsi="Times"/>
          <w:highlight w:val="yellow"/>
          <w:lang w:eastAsia="en-US"/>
        </w:rPr>
        <w:t>{2T,0T,0T,0T}, {0T,2T,0T,0T}, {0T,0T,2T,0T}</w:t>
      </w:r>
      <w:r w:rsidRPr="0009550D">
        <w:rPr>
          <w:rFonts w:ascii="Times" w:eastAsia="MS Mincho" w:hAnsi="Times"/>
          <w:lang w:eastAsia="en-US"/>
        </w:rPr>
        <w:t>, {0T,0T,0T,2T}) are assumed</w:t>
      </w:r>
    </w:p>
    <w:p w14:paraId="4F507E1C" w14:textId="77777777" w:rsidR="0009550D" w:rsidRPr="0009550D" w:rsidRDefault="0009550D">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lang w:eastAsia="en-US"/>
        </w:rPr>
      </w:pPr>
      <w:r w:rsidRPr="0009550D">
        <w:rPr>
          <w:rFonts w:ascii="Times" w:eastAsia="MS Mincho" w:hAnsi="Times" w:hint="eastAsia"/>
          <w:lang w:eastAsia="en-US"/>
        </w:rPr>
        <w:t>B</w:t>
      </w:r>
      <w:r w:rsidRPr="0009550D">
        <w:rPr>
          <w:rFonts w:ascii="Times" w:eastAsia="MS Mincho" w:hAnsi="Times"/>
          <w:lang w:eastAsia="en-US"/>
        </w:rPr>
        <w:t>ased on the assumption, the switching gap is required for every UL transmission with changing transmitting band from preceding transmission in this scenario</w:t>
      </w:r>
    </w:p>
    <w:p w14:paraId="5C71B125" w14:textId="77777777" w:rsidR="0009550D" w:rsidRDefault="0009550D" w:rsidP="0009550D">
      <w:pPr>
        <w:pBdr>
          <w:top w:val="single" w:sz="4" w:space="1" w:color="auto"/>
          <w:left w:val="single" w:sz="4" w:space="4" w:color="auto"/>
          <w:bottom w:val="single" w:sz="4" w:space="1" w:color="auto"/>
          <w:right w:val="single" w:sz="4" w:space="4" w:color="auto"/>
        </w:pBdr>
        <w:ind w:left="402" w:hangingChars="200" w:hanging="402"/>
        <w:rPr>
          <w:b/>
          <w:bCs/>
          <w:highlight w:val="green"/>
        </w:rPr>
      </w:pPr>
      <w:bookmarkStart w:id="10" w:name="_Hlk121408528"/>
      <w:bookmarkEnd w:id="9"/>
      <w:r>
        <w:rPr>
          <w:b/>
          <w:bCs/>
          <w:highlight w:val="green"/>
        </w:rPr>
        <w:t>Agreement</w:t>
      </w:r>
    </w:p>
    <w:p w14:paraId="10A5B309" w14:textId="77777777" w:rsidR="0009550D" w:rsidRPr="0009550D" w:rsidRDefault="0009550D" w:rsidP="0009550D">
      <w:pPr>
        <w:pBdr>
          <w:top w:val="single" w:sz="4" w:space="1" w:color="auto"/>
          <w:left w:val="single" w:sz="4" w:space="4" w:color="auto"/>
          <w:bottom w:val="single" w:sz="4" w:space="1" w:color="auto"/>
          <w:right w:val="single" w:sz="4" w:space="4" w:color="auto"/>
        </w:pBdr>
        <w:ind w:left="400" w:hangingChars="200" w:hanging="400"/>
        <w:rPr>
          <w:rFonts w:ascii="Times" w:eastAsia="MS Mincho" w:hAnsi="Times"/>
          <w:lang w:eastAsia="en-US"/>
        </w:rPr>
      </w:pPr>
      <w:r w:rsidRPr="0009550D">
        <w:rPr>
          <w:rFonts w:ascii="Times" w:eastAsia="MS Mincho" w:hAnsi="Times"/>
          <w:lang w:eastAsia="en-US"/>
        </w:rPr>
        <w:t xml:space="preserve">For dual UL, if UE supports concurrent transmission on all band pairs and supports up to 2 ports UL transmission on all the bands in the band combination, all possible switching cases with 1T-1T and 2T are </w:t>
      </w:r>
      <w:proofErr w:type="gramStart"/>
      <w:r w:rsidRPr="0009550D">
        <w:rPr>
          <w:rFonts w:ascii="Times" w:eastAsia="MS Mincho" w:hAnsi="Times"/>
          <w:lang w:eastAsia="en-US"/>
        </w:rPr>
        <w:t>assumed</w:t>
      </w:r>
      <w:proofErr w:type="gramEnd"/>
    </w:p>
    <w:p w14:paraId="3FD21000" w14:textId="77777777" w:rsidR="0009550D" w:rsidRPr="0009550D" w:rsidRDefault="0009550D">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lang w:eastAsia="en-US"/>
        </w:rPr>
      </w:pPr>
      <w:r w:rsidRPr="0009550D">
        <w:rPr>
          <w:rFonts w:ascii="Times" w:eastAsia="MS Mincho" w:hAnsi="Times"/>
          <w:lang w:eastAsia="en-US"/>
        </w:rPr>
        <w:t>In case of 3 bands, 6 switching cases (</w:t>
      </w:r>
      <w:r w:rsidRPr="0009550D">
        <w:rPr>
          <w:rFonts w:ascii="Times" w:eastAsia="MS Mincho" w:hAnsi="Times"/>
          <w:highlight w:val="yellow"/>
          <w:lang w:eastAsia="en-US"/>
        </w:rPr>
        <w:t>{2T,0T,0T}, {0T,2T,0T}, {0T,0T,2T}</w:t>
      </w:r>
      <w:r w:rsidRPr="0009550D">
        <w:rPr>
          <w:rFonts w:ascii="Times" w:eastAsia="MS Mincho" w:hAnsi="Times"/>
          <w:lang w:eastAsia="en-US"/>
        </w:rPr>
        <w:t xml:space="preserve">, </w:t>
      </w:r>
      <w:r w:rsidRPr="0009550D">
        <w:rPr>
          <w:rFonts w:ascii="Times" w:eastAsia="MS Mincho" w:hAnsi="Times"/>
          <w:highlight w:val="cyan"/>
          <w:lang w:eastAsia="en-US"/>
        </w:rPr>
        <w:t>{1T, 1T, 0T}, {1T, 0T, 1T}, {0T, 1T, 1T}</w:t>
      </w:r>
      <w:r w:rsidRPr="0009550D">
        <w:rPr>
          <w:rFonts w:ascii="Times" w:eastAsia="MS Mincho" w:hAnsi="Times"/>
          <w:lang w:eastAsia="en-US"/>
        </w:rPr>
        <w:t xml:space="preserve">) are </w:t>
      </w:r>
      <w:proofErr w:type="gramStart"/>
      <w:r w:rsidRPr="0009550D">
        <w:rPr>
          <w:rFonts w:ascii="Times" w:eastAsia="MS Mincho" w:hAnsi="Times"/>
          <w:lang w:eastAsia="en-US"/>
        </w:rPr>
        <w:t>assumed</w:t>
      </w:r>
      <w:proofErr w:type="gramEnd"/>
      <w:r w:rsidRPr="0009550D">
        <w:rPr>
          <w:rFonts w:ascii="Times" w:eastAsia="MS Mincho" w:hAnsi="Times"/>
          <w:lang w:eastAsia="en-US"/>
        </w:rPr>
        <w:t xml:space="preserve"> </w:t>
      </w:r>
    </w:p>
    <w:p w14:paraId="78BC9E86" w14:textId="77777777" w:rsidR="0009550D" w:rsidRPr="0009550D" w:rsidRDefault="0009550D">
      <w:pPr>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lang w:eastAsia="en-US"/>
        </w:rPr>
      </w:pPr>
      <w:r w:rsidRPr="0009550D">
        <w:rPr>
          <w:rFonts w:ascii="Times" w:eastAsia="MS Mincho" w:hAnsi="Times"/>
          <w:lang w:eastAsia="en-US"/>
        </w:rPr>
        <w:t>In case of 4 bands, 10 switching cases ({</w:t>
      </w:r>
      <w:r w:rsidRPr="0009550D">
        <w:rPr>
          <w:rFonts w:ascii="Times" w:eastAsia="MS Mincho" w:hAnsi="Times"/>
          <w:highlight w:val="yellow"/>
          <w:lang w:eastAsia="en-US"/>
        </w:rPr>
        <w:t>2T,0T,0T,0T}, {0T,2T,0T,0T}, {0T,0T,2T,0T}, {0T,0T,0T,2T}</w:t>
      </w:r>
      <w:r w:rsidRPr="0009550D">
        <w:rPr>
          <w:rFonts w:ascii="Times" w:eastAsia="MS Mincho" w:hAnsi="Times"/>
          <w:lang w:eastAsia="en-US"/>
        </w:rPr>
        <w:t xml:space="preserve">, </w:t>
      </w:r>
      <w:r w:rsidRPr="0009550D">
        <w:rPr>
          <w:rFonts w:ascii="Times" w:eastAsia="MS Mincho" w:hAnsi="Times"/>
          <w:highlight w:val="cyan"/>
          <w:lang w:eastAsia="en-US"/>
        </w:rPr>
        <w:t>{1T,1T,0T,0T}, {1T,0T,1T,0T}, {1T,0T,0T,1T}, {0T,1T,1T,0T}, {0T,1T,0T,1T}, {0T,0T,1T,1T}</w:t>
      </w:r>
      <w:r w:rsidRPr="0009550D">
        <w:rPr>
          <w:rFonts w:ascii="Times" w:eastAsia="MS Mincho" w:hAnsi="Times"/>
          <w:lang w:eastAsia="en-US"/>
        </w:rPr>
        <w:t>) are assumed</w:t>
      </w:r>
    </w:p>
    <w:bookmarkEnd w:id="10"/>
    <w:p w14:paraId="7D69FB54" w14:textId="012463A1" w:rsidR="0009550D" w:rsidRDefault="0009550D" w:rsidP="0009550D">
      <w:pPr>
        <w:spacing w:beforeLines="50" w:before="120"/>
      </w:pPr>
      <w:proofErr w:type="gramStart"/>
      <w:r>
        <w:t>So</w:t>
      </w:r>
      <w:proofErr w:type="gramEnd"/>
      <w:r>
        <w:t xml:space="preserve"> we do not think Alt-1 and Alt-3 is </w:t>
      </w:r>
      <w:proofErr w:type="spellStart"/>
      <w:r>
        <w:t>signaling</w:t>
      </w:r>
      <w:proofErr w:type="spellEnd"/>
      <w:r>
        <w:t xml:space="preserve"> efficient. And thus prefer Alt-2.</w:t>
      </w:r>
    </w:p>
    <w:p w14:paraId="65DBB8E7" w14:textId="77777777" w:rsidR="0009550D" w:rsidRDefault="0009550D" w:rsidP="0009550D">
      <w:pPr>
        <w:spacing w:beforeLines="50" w:before="120"/>
      </w:pPr>
      <w:r>
        <w:rPr>
          <w:rFonts w:hint="eastAsia"/>
        </w:rPr>
        <w:t>B</w:t>
      </w:r>
      <w:r>
        <w:t>ut Alt-2 is worth some further clarification</w:t>
      </w:r>
      <w:r>
        <w:rPr>
          <w:rFonts w:hint="eastAsia"/>
        </w:rPr>
        <w:t>,</w:t>
      </w:r>
      <w:r>
        <w:t xml:space="preserve"> i.e., </w:t>
      </w:r>
    </w:p>
    <w:p w14:paraId="39516BA2" w14:textId="77777777" w:rsidR="0009550D" w:rsidRDefault="0009550D">
      <w:pPr>
        <w:pStyle w:val="af7"/>
        <w:numPr>
          <w:ilvl w:val="0"/>
          <w:numId w:val="17"/>
        </w:numPr>
        <w:spacing w:beforeLines="50" w:before="120"/>
        <w:ind w:left="357" w:hanging="357"/>
        <w:contextualSpacing w:val="0"/>
      </w:pPr>
      <w:r>
        <w:t xml:space="preserve">UE reports </w:t>
      </w:r>
      <w:r w:rsidRPr="00E47239">
        <w:t>{</w:t>
      </w:r>
      <w:proofErr w:type="spellStart"/>
      <w:r w:rsidRPr="00E47239">
        <w:t>switchedUL</w:t>
      </w:r>
      <w:proofErr w:type="spellEnd"/>
      <w:r w:rsidRPr="00E47239">
        <w:t xml:space="preserve">, </w:t>
      </w:r>
      <w:proofErr w:type="spellStart"/>
      <w:r w:rsidRPr="00E47239">
        <w:t>dualUL</w:t>
      </w:r>
      <w:proofErr w:type="spellEnd"/>
      <w:r w:rsidRPr="00E47239">
        <w:t>, both} for the band combination</w:t>
      </w:r>
    </w:p>
    <w:p w14:paraId="039AE70B" w14:textId="4ABAB333" w:rsidR="0009550D" w:rsidRDefault="0009550D">
      <w:pPr>
        <w:pStyle w:val="af7"/>
        <w:numPr>
          <w:ilvl w:val="0"/>
          <w:numId w:val="17"/>
        </w:numPr>
        <w:spacing w:beforeLines="50" w:before="120"/>
        <w:ind w:left="357" w:hanging="357"/>
        <w:contextualSpacing w:val="0"/>
      </w:pPr>
      <w:r>
        <w:t>Then for a specific band-pair within the BC, if the UE support</w:t>
      </w:r>
      <w:r w:rsidR="0054499E">
        <w:t>s</w:t>
      </w:r>
      <w:r>
        <w:t xml:space="preserve"> an option that is different from the per-BC report, the UE can report a per-band-</w:t>
      </w:r>
      <w:proofErr w:type="spellStart"/>
      <w:r>
        <w:t>pair</w:t>
      </w:r>
      <w:proofErr w:type="spellEnd"/>
      <w:r>
        <w:t xml:space="preserve"> value, otherwise, the per-band-pair reporting can be saved.</w:t>
      </w:r>
    </w:p>
    <w:p w14:paraId="689E4585" w14:textId="14FA77A8" w:rsidR="0009550D" w:rsidRDefault="0009550D" w:rsidP="0009550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127258937"/>
      <w:r w:rsidRPr="00E47239">
        <w:t>F</w:t>
      </w:r>
      <w:r w:rsidRPr="00E47239">
        <w:rPr>
          <w:rFonts w:hint="eastAsia"/>
        </w:rPr>
        <w:t>or UE capability reporting about the supported UL Tx switching option</w:t>
      </w:r>
      <w:r w:rsidRPr="00E47239">
        <w:t>: 1) UE report</w:t>
      </w:r>
      <w:r w:rsidR="0054499E">
        <w:t>s</w:t>
      </w:r>
      <w:r w:rsidRPr="00E47239">
        <w:t xml:space="preserve"> a per-BC value from {</w:t>
      </w:r>
      <w:proofErr w:type="spellStart"/>
      <w:r w:rsidRPr="00E47239">
        <w:t>switchedUL</w:t>
      </w:r>
      <w:proofErr w:type="spellEnd"/>
      <w:r w:rsidRPr="00E47239">
        <w:t xml:space="preserve">, </w:t>
      </w:r>
      <w:proofErr w:type="spellStart"/>
      <w:r w:rsidRPr="00E47239">
        <w:t>dualUL</w:t>
      </w:r>
      <w:proofErr w:type="spellEnd"/>
      <w:r w:rsidRPr="00E47239">
        <w:t>}</w:t>
      </w:r>
      <w:r>
        <w:t>, 2) if UE report</w:t>
      </w:r>
      <w:r w:rsidR="0054499E">
        <w:t>s</w:t>
      </w:r>
      <w:r>
        <w:t xml:space="preserve"> </w:t>
      </w:r>
      <w:proofErr w:type="spellStart"/>
      <w:r>
        <w:t>switchedUL</w:t>
      </w:r>
      <w:proofErr w:type="spellEnd"/>
      <w:r>
        <w:t xml:space="preserve"> in the per-BC reporting, the UE can report another per-BC-per-band-</w:t>
      </w:r>
      <w:proofErr w:type="spellStart"/>
      <w:r>
        <w:t>pair</w:t>
      </w:r>
      <w:proofErr w:type="spellEnd"/>
      <w:r>
        <w:t xml:space="preserve"> value, if the band pair support concurrent transmission. O</w:t>
      </w:r>
      <w:r>
        <w:rPr>
          <w:rFonts w:hint="eastAsia"/>
        </w:rPr>
        <w:t>t</w:t>
      </w:r>
      <w:r>
        <w:t xml:space="preserve">herwise </w:t>
      </w:r>
      <w:r>
        <w:rPr>
          <w:rFonts w:hint="eastAsia"/>
        </w:rPr>
        <w:t>(</w:t>
      </w:r>
      <w:r>
        <w:t>if UE report</w:t>
      </w:r>
      <w:r w:rsidR="0054499E">
        <w:t>s</w:t>
      </w:r>
      <w:r>
        <w:t xml:space="preserve"> </w:t>
      </w:r>
      <w:proofErr w:type="spellStart"/>
      <w:r>
        <w:t>dualUL</w:t>
      </w:r>
      <w:proofErr w:type="spellEnd"/>
      <w:r>
        <w:t xml:space="preserve"> in the per-BC reporting), no need to report per-BC-per-band-</w:t>
      </w:r>
      <w:proofErr w:type="spellStart"/>
      <w:r>
        <w:t>pair</w:t>
      </w:r>
      <w:proofErr w:type="spellEnd"/>
      <w:r>
        <w:t xml:space="preserve"> value, and UE support</w:t>
      </w:r>
      <w:r w:rsidR="0054499E">
        <w:t>s</w:t>
      </w:r>
      <w:r>
        <w:t xml:space="preserve"> concurrent transmission for all band-pairs.</w:t>
      </w:r>
      <w:bookmarkEnd w:id="11"/>
    </w:p>
    <w:p w14:paraId="2AE3A657" w14:textId="67CD1C41" w:rsidR="0009550D" w:rsidRDefault="0009550D" w:rsidP="0009550D">
      <w:pPr>
        <w:pStyle w:val="2"/>
      </w:pPr>
      <w:r>
        <w:t>DL Inte</w:t>
      </w:r>
      <w:r w:rsidR="0054499E">
        <w:t>r</w:t>
      </w:r>
      <w:r>
        <w:t>ruption</w:t>
      </w:r>
    </w:p>
    <w:p w14:paraId="718E2B30" w14:textId="72D8A5C2" w:rsidR="003D48F6" w:rsidRDefault="003D48F6" w:rsidP="003D48F6">
      <w:r>
        <w:rPr>
          <w:rFonts w:hint="eastAsia"/>
        </w:rPr>
        <w:t>A</w:t>
      </w:r>
      <w:r>
        <w:t>t 120, it was agreed that</w:t>
      </w:r>
    </w:p>
    <w:p w14:paraId="18CBCD7A" w14:textId="77777777" w:rsidR="003D48F6" w:rsidRPr="003621A2" w:rsidRDefault="003D48F6" w:rsidP="003D48F6">
      <w:pPr>
        <w:pStyle w:val="Agreement"/>
        <w:pBdr>
          <w:top w:val="single" w:sz="4" w:space="1" w:color="auto"/>
          <w:left w:val="single" w:sz="4" w:space="4" w:color="auto"/>
          <w:bottom w:val="single" w:sz="4" w:space="1" w:color="auto"/>
          <w:right w:val="single" w:sz="4" w:space="4" w:color="auto"/>
        </w:pBdr>
        <w:ind w:left="357" w:hanging="357"/>
        <w:rPr>
          <w:lang w:eastAsia="ja-JP"/>
        </w:rPr>
      </w:pPr>
      <w:r>
        <w:rPr>
          <w:lang w:eastAsia="ja-JP"/>
        </w:rPr>
        <w:t>R2 assumes</w:t>
      </w:r>
      <w:r w:rsidRPr="003621A2">
        <w:rPr>
          <w:lang w:eastAsia="ja-JP"/>
        </w:rPr>
        <w:t xml:space="preserve"> For UE capability to report applicability of DL interruption for Rel-18 UL Tx switching, RAN2 reuses </w:t>
      </w:r>
      <w:r w:rsidRPr="003621A2">
        <w:rPr>
          <w:i/>
          <w:iCs/>
          <w:lang w:eastAsia="ja-JP"/>
        </w:rPr>
        <w:t>uplinkTxSwitching-DL-Interruption-r16</w:t>
      </w:r>
      <w:r w:rsidRPr="003621A2">
        <w:rPr>
          <w:lang w:eastAsia="ja-JP"/>
        </w:rPr>
        <w:t xml:space="preserve"> (no spec impact).</w:t>
      </w:r>
    </w:p>
    <w:p w14:paraId="7C5BF9EF" w14:textId="54AAA100" w:rsidR="003D48F6" w:rsidRDefault="003D48F6" w:rsidP="003D48F6">
      <w:pPr>
        <w:spacing w:beforeLines="50" w:before="120"/>
      </w:pPr>
      <w:r>
        <w:rPr>
          <w:rFonts w:hint="eastAsia"/>
        </w:rPr>
        <w:lastRenderedPageBreak/>
        <w:t>Y</w:t>
      </w:r>
      <w:r>
        <w:t>et considering the similar issue as in Q3 above: for switching from A+B =&gt; C+D, considering it may be ‘A=&gt;C and B=&gt;D’ switching or ‘A=&gt;D and B=&gt;C switching’, the resulted DL interruption may be different.</w:t>
      </w:r>
    </w:p>
    <w:p w14:paraId="30EF538B" w14:textId="6C3F5013" w:rsidR="003D48F6" w:rsidRDefault="003D48F6" w:rsidP="003D48F6">
      <w:pPr>
        <w:spacing w:beforeLines="50" w:before="120"/>
      </w:pPr>
      <w:r>
        <w:rPr>
          <w:rFonts w:hint="eastAsia"/>
        </w:rPr>
        <w:t>S</w:t>
      </w:r>
      <w:r>
        <w:t xml:space="preserve">o similar approach can be </w:t>
      </w:r>
      <w:proofErr w:type="gramStart"/>
      <w:r>
        <w:t>adopted</w:t>
      </w:r>
      <w:proofErr w:type="gramEnd"/>
    </w:p>
    <w:p w14:paraId="6FA85D0C" w14:textId="42C1DA9B" w:rsidR="003D48F6" w:rsidRDefault="003D48F6" w:rsidP="003D48F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127258938"/>
      <w:r>
        <w:rPr>
          <w:rFonts w:hint="eastAsia"/>
        </w:rPr>
        <w:t>F</w:t>
      </w:r>
      <w:r>
        <w:t>or Tx switching from 1T-1T on band A/B to 1T-1T on band C/D, it is up to UE implementation on whether to perform switching of ‘A=&gt;C and B=&gt;D’ or ‘A=&gt;D and B=&gt;C’. And if the scheduled DL reception cannot be performed due to DL interruption, UE drop</w:t>
      </w:r>
      <w:r w:rsidR="0054499E">
        <w:t>s</w:t>
      </w:r>
      <w:r>
        <w:t xml:space="preserve"> the scheduled DL interruption.</w:t>
      </w:r>
      <w:bookmarkEnd w:id="12"/>
      <w:r>
        <w:t xml:space="preserve"> </w:t>
      </w:r>
    </w:p>
    <w:p w14:paraId="5D47E9E5" w14:textId="75DD24F6" w:rsidR="0009550D" w:rsidRDefault="0009550D" w:rsidP="0009550D">
      <w:pPr>
        <w:pStyle w:val="2"/>
      </w:pPr>
      <w:r>
        <w:rPr>
          <w:rFonts w:hint="eastAsia"/>
        </w:rPr>
        <w:t>M</w:t>
      </w:r>
      <w:r>
        <w:t>IMO coherence</w:t>
      </w:r>
    </w:p>
    <w:p w14:paraId="3FDFF58B" w14:textId="400DF716" w:rsidR="003D48F6" w:rsidRDefault="003D48F6" w:rsidP="003D48F6">
      <w:r>
        <w:rPr>
          <w:rFonts w:hint="eastAsia"/>
        </w:rPr>
        <w:t>A</w:t>
      </w:r>
      <w:r>
        <w:t>t 120, it was agreed that</w:t>
      </w:r>
    </w:p>
    <w:p w14:paraId="24DD9093" w14:textId="77777777" w:rsidR="003D48F6" w:rsidRDefault="003D48F6" w:rsidP="003D48F6">
      <w:pPr>
        <w:pStyle w:val="Agreement"/>
        <w:pBdr>
          <w:top w:val="single" w:sz="4" w:space="1" w:color="auto"/>
          <w:left w:val="single" w:sz="4" w:space="4" w:color="auto"/>
          <w:bottom w:val="single" w:sz="4" w:space="1" w:color="auto"/>
          <w:right w:val="single" w:sz="4" w:space="4" w:color="auto"/>
        </w:pBdr>
        <w:ind w:left="357" w:hanging="357"/>
        <w:rPr>
          <w:lang w:eastAsia="ja-JP"/>
        </w:rPr>
      </w:pPr>
      <w:r w:rsidRPr="0046428E">
        <w:rPr>
          <w:lang w:eastAsia="ja-JP"/>
        </w:rPr>
        <w:t xml:space="preserve">R2 </w:t>
      </w:r>
      <w:r>
        <w:rPr>
          <w:lang w:eastAsia="ja-JP"/>
        </w:rPr>
        <w:t>assumes to reuse the per band per BC capability</w:t>
      </w:r>
      <w:r w:rsidRPr="00B411C3">
        <w:rPr>
          <w:lang w:eastAsia="ja-JP"/>
        </w:rPr>
        <w:t xml:space="preserve">, </w:t>
      </w:r>
      <w:r w:rsidRPr="003D48F6">
        <w:rPr>
          <w:lang w:eastAsia="ja-JP"/>
        </w:rPr>
        <w:t>uplinkTxSwitching2T2T-PUSCH-TransCoherence-r17</w:t>
      </w:r>
      <w:r w:rsidRPr="00B411C3">
        <w:rPr>
          <w:lang w:eastAsia="ja-JP"/>
        </w:rPr>
        <w:t xml:space="preserve">, on UL-MIMO coherence for the 2Tx-capable UL band(s) for Rel-18 UL Tx switching </w:t>
      </w:r>
      <w:r w:rsidRPr="003D48F6">
        <w:rPr>
          <w:highlight w:val="yellow"/>
          <w:lang w:eastAsia="ja-JP"/>
        </w:rPr>
        <w:t>(fallback description FFS)</w:t>
      </w:r>
      <w:r w:rsidRPr="00B411C3">
        <w:rPr>
          <w:lang w:eastAsia="ja-JP"/>
        </w:rPr>
        <w:t>.</w:t>
      </w:r>
    </w:p>
    <w:p w14:paraId="72CCD4EA" w14:textId="1F3F15BE" w:rsidR="003D48F6" w:rsidRDefault="003D48F6" w:rsidP="003D48F6">
      <w:pPr>
        <w:spacing w:beforeLines="50" w:before="120"/>
      </w:pPr>
      <w:r>
        <w:t>F</w:t>
      </w:r>
      <w:r>
        <w:rPr>
          <w:rFonts w:hint="eastAsia"/>
        </w:rPr>
        <w:t>or</w:t>
      </w:r>
      <w:r>
        <w:t xml:space="preserve"> R18 Tx switching involving 2 bands, it is just legacy R16/17 Tx switching, so the delta part is on 3/4 band switching, for which it is assumed the legacy spec is sufficient to handle the fallback issue.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48F6" w:rsidRPr="00B11372" w14:paraId="7B2CBD52" w14:textId="77777777" w:rsidTr="0009295A">
        <w:trPr>
          <w:cantSplit/>
          <w:tblHeader/>
        </w:trPr>
        <w:tc>
          <w:tcPr>
            <w:tcW w:w="6917" w:type="dxa"/>
          </w:tcPr>
          <w:p w14:paraId="200AD5C9" w14:textId="77777777" w:rsidR="003D48F6" w:rsidRPr="00B11372" w:rsidRDefault="003D48F6" w:rsidP="0009295A">
            <w:pPr>
              <w:pStyle w:val="TAL"/>
              <w:rPr>
                <w:b/>
                <w:bCs/>
                <w:i/>
                <w:iCs/>
              </w:rPr>
            </w:pPr>
            <w:r w:rsidRPr="00B11372">
              <w:rPr>
                <w:b/>
                <w:bCs/>
                <w:i/>
                <w:iCs/>
              </w:rPr>
              <w:t>UplinkTxSwitchingBandParameters-v1700</w:t>
            </w:r>
          </w:p>
          <w:p w14:paraId="5AB84866" w14:textId="77777777" w:rsidR="003D48F6" w:rsidRPr="00B11372" w:rsidRDefault="003D48F6" w:rsidP="0009295A">
            <w:pPr>
              <w:pStyle w:val="TAL"/>
            </w:pPr>
            <w:r w:rsidRPr="00B11372">
              <w:t>Contains the UL Tx switching specific band parameters for a given band combination.</w:t>
            </w:r>
          </w:p>
          <w:p w14:paraId="6ABE5CB9" w14:textId="77777777" w:rsidR="003D48F6" w:rsidRPr="00B11372" w:rsidRDefault="003D48F6" w:rsidP="0009295A">
            <w:pPr>
              <w:pStyle w:val="TAL"/>
              <w:rPr>
                <w:bCs/>
                <w:iCs/>
                <w:szCs w:val="18"/>
              </w:rPr>
            </w:pPr>
            <w:r w:rsidRPr="00B11372">
              <w:rPr>
                <w:lang w:eastAsia="fr-FR"/>
              </w:rPr>
              <w:t>The capability signalling comprises of the following parameters:</w:t>
            </w:r>
          </w:p>
          <w:p w14:paraId="23F82616" w14:textId="77777777" w:rsidR="003D48F6" w:rsidRPr="00B11372" w:rsidRDefault="003D48F6" w:rsidP="0009295A">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01D9DDA8" w14:textId="77777777" w:rsidR="003D48F6" w:rsidRPr="00B11372" w:rsidRDefault="003D48F6" w:rsidP="0009295A">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 xml:space="preserve">UE indicating support of full coherent codebook subset shall also support non-coherent codebook subset. </w:t>
            </w:r>
            <w:r w:rsidRPr="003D48F6">
              <w:rPr>
                <w:rFonts w:cs="Arial"/>
                <w:bCs/>
                <w:iCs/>
                <w:szCs w:val="18"/>
                <w:highlight w:val="yellow"/>
              </w:rPr>
              <w:t>If this field is absent, the per BC UE capability reported in</w:t>
            </w:r>
            <w:r w:rsidRPr="003D48F6">
              <w:rPr>
                <w:highlight w:val="yellow"/>
              </w:rPr>
              <w:t xml:space="preserve"> </w:t>
            </w:r>
            <w:r w:rsidRPr="003D48F6">
              <w:rPr>
                <w:rFonts w:cs="Arial"/>
                <w:bCs/>
                <w:i/>
                <w:iCs/>
                <w:szCs w:val="18"/>
                <w:highlight w:val="yellow"/>
              </w:rPr>
              <w:t>uplinkTxSwitching-PUSCH-TransCoherence-r16</w:t>
            </w:r>
            <w:r w:rsidRPr="003D48F6">
              <w:rPr>
                <w:rFonts w:cs="Arial"/>
                <w:bCs/>
                <w:iCs/>
                <w:szCs w:val="18"/>
                <w:highlight w:val="yellow"/>
              </w:rPr>
              <w:t xml:space="preserve"> is applied, and if this field and </w:t>
            </w:r>
            <w:r w:rsidRPr="003D48F6">
              <w:rPr>
                <w:rFonts w:cs="Arial"/>
                <w:bCs/>
                <w:i/>
                <w:iCs/>
                <w:szCs w:val="18"/>
                <w:highlight w:val="yellow"/>
              </w:rPr>
              <w:t>uplinkTxSwitching-PUSCH-TransCoherence-r16</w:t>
            </w:r>
            <w:r w:rsidRPr="003D48F6">
              <w:rPr>
                <w:rFonts w:cs="Arial"/>
                <w:bCs/>
                <w:iCs/>
                <w:szCs w:val="18"/>
                <w:highlight w:val="yellow"/>
              </w:rPr>
              <w:t xml:space="preserve"> are both absent, the UE capability reported in </w:t>
            </w:r>
            <w:proofErr w:type="spellStart"/>
            <w:r w:rsidRPr="003D48F6">
              <w:rPr>
                <w:rFonts w:cs="Arial"/>
                <w:bCs/>
                <w:i/>
                <w:iCs/>
                <w:szCs w:val="18"/>
                <w:highlight w:val="yellow"/>
              </w:rPr>
              <w:t>pusch-TransCoherence</w:t>
            </w:r>
            <w:proofErr w:type="spellEnd"/>
            <w:r w:rsidRPr="003D48F6">
              <w:rPr>
                <w:rFonts w:cs="Arial"/>
                <w:bCs/>
                <w:iCs/>
                <w:szCs w:val="18"/>
                <w:highlight w:val="yellow"/>
              </w:rPr>
              <w:t xml:space="preserve"> is applied when uplink Tx switching is triggered between last transmitted SRS and scheduled PUSCH transmission, as specified in TS 38.101-1 [2].</w:t>
            </w:r>
          </w:p>
        </w:tc>
        <w:tc>
          <w:tcPr>
            <w:tcW w:w="709" w:type="dxa"/>
          </w:tcPr>
          <w:p w14:paraId="1E192A55" w14:textId="77777777" w:rsidR="003D48F6" w:rsidRPr="00B11372" w:rsidRDefault="003D48F6" w:rsidP="0009295A">
            <w:pPr>
              <w:pStyle w:val="TAL"/>
              <w:jc w:val="center"/>
              <w:rPr>
                <w:bCs/>
                <w:iCs/>
                <w:lang w:eastAsia="zh-CN"/>
              </w:rPr>
            </w:pPr>
            <w:r w:rsidRPr="00B11372">
              <w:rPr>
                <w:bCs/>
                <w:iCs/>
                <w:lang w:eastAsia="zh-CN"/>
              </w:rPr>
              <w:t>BC</w:t>
            </w:r>
          </w:p>
        </w:tc>
        <w:tc>
          <w:tcPr>
            <w:tcW w:w="567" w:type="dxa"/>
          </w:tcPr>
          <w:p w14:paraId="4679D07A" w14:textId="77777777" w:rsidR="003D48F6" w:rsidRPr="00B11372" w:rsidRDefault="003D48F6" w:rsidP="0009295A">
            <w:pPr>
              <w:pStyle w:val="TAL"/>
              <w:jc w:val="center"/>
              <w:rPr>
                <w:bCs/>
                <w:iCs/>
                <w:lang w:eastAsia="zh-CN"/>
              </w:rPr>
            </w:pPr>
            <w:r w:rsidRPr="00B11372">
              <w:rPr>
                <w:bCs/>
                <w:iCs/>
                <w:lang w:eastAsia="zh-CN"/>
              </w:rPr>
              <w:t>No</w:t>
            </w:r>
          </w:p>
        </w:tc>
        <w:tc>
          <w:tcPr>
            <w:tcW w:w="709" w:type="dxa"/>
          </w:tcPr>
          <w:p w14:paraId="4A3FC1BE" w14:textId="77777777" w:rsidR="003D48F6" w:rsidRPr="00B11372" w:rsidRDefault="003D48F6" w:rsidP="0009295A">
            <w:pPr>
              <w:pStyle w:val="TAL"/>
              <w:jc w:val="center"/>
              <w:rPr>
                <w:rFonts w:eastAsia="等线"/>
              </w:rPr>
            </w:pPr>
            <w:r w:rsidRPr="00B11372">
              <w:rPr>
                <w:rFonts w:eastAsia="等线"/>
              </w:rPr>
              <w:t>N/A</w:t>
            </w:r>
          </w:p>
        </w:tc>
        <w:tc>
          <w:tcPr>
            <w:tcW w:w="728" w:type="dxa"/>
          </w:tcPr>
          <w:p w14:paraId="0AF885AC" w14:textId="77777777" w:rsidR="003D48F6" w:rsidRPr="00B11372" w:rsidRDefault="003D48F6" w:rsidP="0009295A">
            <w:pPr>
              <w:pStyle w:val="TAL"/>
              <w:jc w:val="center"/>
              <w:rPr>
                <w:lang w:eastAsia="zh-CN"/>
              </w:rPr>
            </w:pPr>
            <w:r w:rsidRPr="00B11372">
              <w:rPr>
                <w:lang w:eastAsia="zh-CN"/>
              </w:rPr>
              <w:t>FR1 only</w:t>
            </w:r>
          </w:p>
        </w:tc>
      </w:tr>
      <w:tr w:rsidR="003D48F6" w:rsidRPr="00B11372" w14:paraId="67C93A54" w14:textId="77777777" w:rsidTr="0009295A">
        <w:trPr>
          <w:cantSplit/>
          <w:tblHeader/>
        </w:trPr>
        <w:tc>
          <w:tcPr>
            <w:tcW w:w="6917" w:type="dxa"/>
          </w:tcPr>
          <w:p w14:paraId="7E67E893" w14:textId="77777777" w:rsidR="003D48F6" w:rsidRPr="00B11372" w:rsidRDefault="003D48F6" w:rsidP="0009295A">
            <w:pPr>
              <w:pStyle w:val="TAL"/>
              <w:rPr>
                <w:b/>
                <w:bCs/>
                <w:i/>
                <w:iCs/>
                <w:lang w:eastAsia="fr-FR"/>
              </w:rPr>
            </w:pPr>
            <w:r w:rsidRPr="00B11372">
              <w:rPr>
                <w:b/>
                <w:bCs/>
                <w:i/>
                <w:iCs/>
                <w:lang w:eastAsia="fr-FR"/>
              </w:rPr>
              <w:t>uplinkTxSwitching-PUSCH-TransCoherence-r16</w:t>
            </w:r>
          </w:p>
          <w:p w14:paraId="73523DEB" w14:textId="77777777" w:rsidR="003D48F6" w:rsidRPr="00B11372" w:rsidRDefault="003D48F6" w:rsidP="0009295A">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351E5D94" w14:textId="77777777" w:rsidR="003D48F6" w:rsidRPr="00B11372" w:rsidRDefault="003D48F6" w:rsidP="0009295A">
            <w:pPr>
              <w:pStyle w:val="TAL"/>
              <w:rPr>
                <w:bCs/>
                <w:iCs/>
              </w:rPr>
            </w:pPr>
            <w:r w:rsidRPr="00B11372">
              <w:rPr>
                <w:bCs/>
                <w:iCs/>
              </w:rPr>
              <w:t>UE indicating support of full coherent codebook subset shall also support non-coherent codebook subset.</w:t>
            </w:r>
          </w:p>
          <w:p w14:paraId="68F8BE52" w14:textId="77777777" w:rsidR="003D48F6" w:rsidRPr="00B11372" w:rsidRDefault="003D48F6" w:rsidP="0009295A">
            <w:pPr>
              <w:pStyle w:val="TAL"/>
              <w:rPr>
                <w:bCs/>
                <w:iCs/>
              </w:rPr>
            </w:pPr>
            <w:r w:rsidRPr="003D48F6">
              <w:rPr>
                <w:bCs/>
                <w:iCs/>
                <w:highlight w:val="yellow"/>
              </w:rPr>
              <w:t xml:space="preserve">If the field is absent, the supported uplink codebook subset indicated by </w:t>
            </w:r>
            <w:proofErr w:type="spellStart"/>
            <w:r w:rsidRPr="003D48F6">
              <w:rPr>
                <w:bCs/>
                <w:i/>
                <w:highlight w:val="yellow"/>
              </w:rPr>
              <w:t>pusch-TransCoherence</w:t>
            </w:r>
            <w:proofErr w:type="spellEnd"/>
            <w:r w:rsidRPr="003D48F6">
              <w:rPr>
                <w:bCs/>
                <w:iCs/>
                <w:highlight w:val="yellow"/>
              </w:rPr>
              <w:t xml:space="preserve"> applies</w:t>
            </w:r>
            <w:r w:rsidRPr="00B11372">
              <w:rPr>
                <w:bCs/>
                <w:iCs/>
              </w:rPr>
              <w:t xml:space="preserve"> when the uplink switching is triggered between last transmitted SRS and scheduled transmission.</w:t>
            </w:r>
          </w:p>
        </w:tc>
        <w:tc>
          <w:tcPr>
            <w:tcW w:w="709" w:type="dxa"/>
          </w:tcPr>
          <w:p w14:paraId="29AA3B8A" w14:textId="77777777" w:rsidR="003D48F6" w:rsidRPr="00B11372" w:rsidRDefault="003D48F6" w:rsidP="0009295A">
            <w:pPr>
              <w:pStyle w:val="TAL"/>
              <w:jc w:val="center"/>
              <w:rPr>
                <w:bCs/>
                <w:iCs/>
                <w:lang w:eastAsia="zh-CN"/>
              </w:rPr>
            </w:pPr>
            <w:r w:rsidRPr="00B11372">
              <w:rPr>
                <w:lang w:eastAsia="fr-FR"/>
              </w:rPr>
              <w:t>BC</w:t>
            </w:r>
          </w:p>
        </w:tc>
        <w:tc>
          <w:tcPr>
            <w:tcW w:w="567" w:type="dxa"/>
          </w:tcPr>
          <w:p w14:paraId="02BAD841" w14:textId="77777777" w:rsidR="003D48F6" w:rsidRPr="00B11372" w:rsidRDefault="003D48F6" w:rsidP="0009295A">
            <w:pPr>
              <w:pStyle w:val="TAL"/>
              <w:jc w:val="center"/>
              <w:rPr>
                <w:bCs/>
                <w:iCs/>
                <w:lang w:eastAsia="zh-CN"/>
              </w:rPr>
            </w:pPr>
            <w:r w:rsidRPr="00B11372">
              <w:rPr>
                <w:bCs/>
                <w:iCs/>
              </w:rPr>
              <w:t>No</w:t>
            </w:r>
          </w:p>
        </w:tc>
        <w:tc>
          <w:tcPr>
            <w:tcW w:w="709" w:type="dxa"/>
          </w:tcPr>
          <w:p w14:paraId="5506F527" w14:textId="77777777" w:rsidR="003D48F6" w:rsidRPr="00B11372" w:rsidRDefault="003D48F6" w:rsidP="0009295A">
            <w:pPr>
              <w:pStyle w:val="TAL"/>
              <w:jc w:val="center"/>
              <w:rPr>
                <w:rFonts w:eastAsia="等线"/>
              </w:rPr>
            </w:pPr>
            <w:r w:rsidRPr="00B11372">
              <w:rPr>
                <w:bCs/>
                <w:iCs/>
              </w:rPr>
              <w:t>N/A</w:t>
            </w:r>
          </w:p>
        </w:tc>
        <w:tc>
          <w:tcPr>
            <w:tcW w:w="728" w:type="dxa"/>
          </w:tcPr>
          <w:p w14:paraId="06F7B436" w14:textId="77777777" w:rsidR="003D48F6" w:rsidRPr="00B11372" w:rsidRDefault="003D48F6" w:rsidP="0009295A">
            <w:pPr>
              <w:pStyle w:val="TAL"/>
              <w:jc w:val="center"/>
              <w:rPr>
                <w:lang w:eastAsia="zh-CN"/>
              </w:rPr>
            </w:pPr>
            <w:r w:rsidRPr="00B11372">
              <w:rPr>
                <w:lang w:eastAsia="zh-CN"/>
              </w:rPr>
              <w:t>FR1 only</w:t>
            </w:r>
          </w:p>
        </w:tc>
      </w:tr>
    </w:tbl>
    <w:p w14:paraId="3ED92555" w14:textId="587AE36B" w:rsidR="003D48F6" w:rsidRPr="009161D1" w:rsidRDefault="003D48F6" w:rsidP="003D48F6">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127258939"/>
      <w:r w:rsidRPr="003D48F6">
        <w:rPr>
          <w:rFonts w:hint="eastAsia"/>
        </w:rPr>
        <w:t>F</w:t>
      </w:r>
      <w:r w:rsidRPr="003D48F6">
        <w:t>or R18 Tx switching involving 3/4 band, i</w:t>
      </w:r>
      <w:r w:rsidRPr="003D48F6">
        <w:rPr>
          <w:rFonts w:cs="Arial"/>
          <w:iCs/>
          <w:szCs w:val="18"/>
        </w:rPr>
        <w:t xml:space="preserve">f </w:t>
      </w:r>
      <w:r w:rsidRPr="003D48F6">
        <w:rPr>
          <w:i/>
          <w:iCs/>
          <w:lang w:eastAsia="ja-JP"/>
        </w:rPr>
        <w:t>uplinkTxSwitching2T2T-PUSCH-TransCoherence-r17</w:t>
      </w:r>
      <w:r w:rsidRPr="003D48F6">
        <w:rPr>
          <w:rFonts w:cs="Arial"/>
          <w:iCs/>
          <w:szCs w:val="18"/>
        </w:rPr>
        <w:t xml:space="preserve"> is absent, the per BC UE capability reported in</w:t>
      </w:r>
      <w:r w:rsidRPr="003D48F6">
        <w:t xml:space="preserve"> </w:t>
      </w:r>
      <w:r w:rsidRPr="003D48F6">
        <w:rPr>
          <w:rFonts w:cs="Arial"/>
          <w:i/>
          <w:iCs/>
          <w:szCs w:val="18"/>
        </w:rPr>
        <w:t>uplinkTxSwitching-PUSCH-TransCoherence-r16</w:t>
      </w:r>
      <w:r w:rsidRPr="003D48F6">
        <w:rPr>
          <w:rFonts w:cs="Arial"/>
          <w:iCs/>
          <w:szCs w:val="18"/>
        </w:rPr>
        <w:t xml:space="preserve"> is applied, and if this field and </w:t>
      </w:r>
      <w:r w:rsidRPr="003D48F6">
        <w:rPr>
          <w:rFonts w:cs="Arial"/>
          <w:i/>
          <w:iCs/>
          <w:szCs w:val="18"/>
        </w:rPr>
        <w:t>uplinkTxSwitching-PUSCH-TransCoherence-r16</w:t>
      </w:r>
      <w:r w:rsidRPr="003D48F6">
        <w:rPr>
          <w:rFonts w:cs="Arial"/>
          <w:iCs/>
          <w:szCs w:val="18"/>
        </w:rPr>
        <w:t xml:space="preserve"> are both absent, the UE capability reported in </w:t>
      </w:r>
      <w:proofErr w:type="spellStart"/>
      <w:r w:rsidRPr="003D48F6">
        <w:rPr>
          <w:rFonts w:cs="Arial"/>
          <w:i/>
          <w:iCs/>
          <w:szCs w:val="18"/>
        </w:rPr>
        <w:t>pusch-TransCoherence</w:t>
      </w:r>
      <w:proofErr w:type="spellEnd"/>
      <w:r w:rsidRPr="003D48F6">
        <w:rPr>
          <w:rFonts w:cs="Arial"/>
          <w:iCs/>
          <w:szCs w:val="18"/>
        </w:rPr>
        <w:t xml:space="preserve"> is applied</w:t>
      </w:r>
      <w:r w:rsidRPr="003D48F6">
        <w:rPr>
          <w:rFonts w:cs="Arial"/>
          <w:bCs w:val="0"/>
          <w:iCs/>
          <w:szCs w:val="18"/>
        </w:rPr>
        <w:t>.</w:t>
      </w:r>
      <w:bookmarkEnd w:id="13"/>
    </w:p>
    <w:p w14:paraId="410A578E" w14:textId="62D7DA59" w:rsidR="009161D1" w:rsidRDefault="009161D1" w:rsidP="009161D1">
      <w:pPr>
        <w:pStyle w:val="2"/>
      </w:pPr>
      <w:r>
        <w:t xml:space="preserve">Separation Time between </w:t>
      </w:r>
      <w:r w:rsidR="00A653B5">
        <w:t>C</w:t>
      </w:r>
      <w:r>
        <w:t xml:space="preserve">onsecutive </w:t>
      </w:r>
      <w:r w:rsidR="00A653B5">
        <w:t>S</w:t>
      </w:r>
      <w:r>
        <w:t>witching</w:t>
      </w:r>
    </w:p>
    <w:p w14:paraId="5E7B3BDE" w14:textId="52D46357" w:rsidR="009161D1" w:rsidRDefault="00B173C4" w:rsidP="009161D1">
      <w:r>
        <w:t>Although R1 reached the following WA</w:t>
      </w:r>
    </w:p>
    <w:p w14:paraId="62B464F7" w14:textId="77777777" w:rsidR="00B173C4" w:rsidRPr="00B173C4" w:rsidRDefault="00B173C4" w:rsidP="00B173C4">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jc w:val="left"/>
        <w:textAlignment w:val="auto"/>
        <w:rPr>
          <w:rFonts w:ascii="Times" w:eastAsia="Batang" w:hAnsi="Times" w:cs="Times"/>
          <w:b/>
          <w:bCs/>
          <w:highlight w:val="green"/>
          <w:lang w:eastAsia="en-US"/>
        </w:rPr>
      </w:pPr>
      <w:r w:rsidRPr="00B173C4">
        <w:rPr>
          <w:rFonts w:ascii="Times" w:eastAsia="Batang" w:hAnsi="Times" w:cs="Times"/>
          <w:b/>
          <w:bCs/>
          <w:highlight w:val="green"/>
          <w:lang w:eastAsia="en-US"/>
        </w:rPr>
        <w:t>Agreement</w:t>
      </w:r>
    </w:p>
    <w:p w14:paraId="3D924A85" w14:textId="77777777" w:rsidR="00B173C4" w:rsidRPr="00B173C4" w:rsidRDefault="00B173C4" w:rsidP="00B173C4">
      <w:p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textAlignment w:val="auto"/>
        <w:rPr>
          <w:rFonts w:ascii="Calibri" w:hAnsi="Calibri" w:cs="Calibri"/>
          <w:sz w:val="22"/>
          <w:szCs w:val="22"/>
        </w:rPr>
      </w:pPr>
      <w:bookmarkStart w:id="14" w:name="_Hlk121408595"/>
      <w:r w:rsidRPr="00B173C4">
        <w:rPr>
          <w:rFonts w:ascii="Times" w:hAnsi="Times"/>
          <w:sz w:val="22"/>
          <w:szCs w:val="22"/>
          <w:lang w:val="en-US"/>
        </w:rPr>
        <w:t>Following restrictions are applied for Rel-18 UL Tx switching across 3 or 4 bands.</w:t>
      </w:r>
    </w:p>
    <w:p w14:paraId="3041B4A6" w14:textId="77777777" w:rsidR="00B173C4" w:rsidRPr="00B173C4" w:rsidRDefault="00B173C4">
      <w:pPr>
        <w:numPr>
          <w:ilvl w:val="0"/>
          <w:numId w:val="19"/>
        </w:num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jc w:val="left"/>
        <w:textAlignment w:val="auto"/>
        <w:rPr>
          <w:rFonts w:ascii="Times" w:eastAsia="MS Mincho" w:hAnsi="Times"/>
          <w:sz w:val="22"/>
          <w:szCs w:val="22"/>
          <w:lang w:val="en-AU" w:eastAsia="en-US"/>
        </w:rPr>
      </w:pPr>
      <w:r w:rsidRPr="00B173C4">
        <w:rPr>
          <w:rFonts w:ascii="Times" w:eastAsia="MS Mincho" w:hAnsi="Times"/>
          <w:sz w:val="22"/>
          <w:szCs w:val="22"/>
          <w:lang w:val="en-AU" w:eastAsia="en-US"/>
        </w:rPr>
        <w:t>The UE does not expect to perform more than one uplink switching within a reference slot based on µ</w:t>
      </w:r>
      <w:r w:rsidRPr="00B173C4">
        <w:rPr>
          <w:rFonts w:ascii="Times" w:eastAsia="MS Mincho" w:hAnsi="Times"/>
          <w:sz w:val="22"/>
          <w:szCs w:val="22"/>
          <w:vertAlign w:val="subscript"/>
          <w:lang w:val="en-AU" w:eastAsia="en-US"/>
        </w:rPr>
        <w:t>UL</w:t>
      </w:r>
      <w:r w:rsidRPr="00B173C4">
        <w:rPr>
          <w:rFonts w:ascii="Times" w:eastAsia="MS Mincho" w:hAnsi="Times"/>
          <w:sz w:val="22"/>
          <w:szCs w:val="22"/>
          <w:lang w:val="en-AU" w:eastAsia="en-US"/>
        </w:rPr>
        <w:t> = max(µ</w:t>
      </w:r>
      <w:r w:rsidRPr="00B173C4">
        <w:rPr>
          <w:rFonts w:ascii="Times" w:eastAsia="MS Mincho" w:hAnsi="Times"/>
          <w:sz w:val="22"/>
          <w:szCs w:val="22"/>
          <w:vertAlign w:val="subscript"/>
          <w:lang w:val="en-AU" w:eastAsia="en-US"/>
        </w:rPr>
        <w:t>UL, 1</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2</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3</w:t>
      </w:r>
      <w:r w:rsidRPr="00B173C4">
        <w:rPr>
          <w:rFonts w:ascii="Times" w:eastAsia="MS Mincho" w:hAnsi="Times"/>
          <w:sz w:val="22"/>
          <w:szCs w:val="22"/>
          <w:lang w:val="en-AU" w:eastAsia="en-US"/>
        </w:rPr>
        <w:t>) in case of 3 bands, µ</w:t>
      </w:r>
      <w:r w:rsidRPr="00B173C4">
        <w:rPr>
          <w:rFonts w:ascii="Times" w:eastAsia="MS Mincho" w:hAnsi="Times"/>
          <w:sz w:val="22"/>
          <w:szCs w:val="22"/>
          <w:vertAlign w:val="subscript"/>
          <w:lang w:val="en-AU" w:eastAsia="en-US"/>
        </w:rPr>
        <w:t>UL</w:t>
      </w:r>
      <w:r w:rsidRPr="00B173C4">
        <w:rPr>
          <w:rFonts w:ascii="Times" w:eastAsia="MS Mincho" w:hAnsi="Times"/>
          <w:sz w:val="22"/>
          <w:szCs w:val="22"/>
          <w:lang w:val="en-AU" w:eastAsia="en-US"/>
        </w:rPr>
        <w:t> = max(µ</w:t>
      </w:r>
      <w:r w:rsidRPr="00B173C4">
        <w:rPr>
          <w:rFonts w:ascii="Times" w:eastAsia="MS Mincho" w:hAnsi="Times"/>
          <w:sz w:val="22"/>
          <w:szCs w:val="22"/>
          <w:vertAlign w:val="subscript"/>
          <w:lang w:val="en-AU" w:eastAsia="en-US"/>
        </w:rPr>
        <w:t>UL, 1</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2</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3</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4</w:t>
      </w:r>
      <w:r w:rsidRPr="00B173C4">
        <w:rPr>
          <w:rFonts w:ascii="Times" w:eastAsia="MS Mincho" w:hAnsi="Times"/>
          <w:sz w:val="22"/>
          <w:szCs w:val="22"/>
          <w:lang w:val="en-AU" w:eastAsia="en-US"/>
        </w:rPr>
        <w:t>) in case of 4 bands, where µ</w:t>
      </w:r>
      <w:r w:rsidRPr="00B173C4">
        <w:rPr>
          <w:rFonts w:ascii="Times" w:eastAsia="MS Mincho" w:hAnsi="Times"/>
          <w:sz w:val="22"/>
          <w:szCs w:val="22"/>
          <w:vertAlign w:val="subscript"/>
          <w:lang w:val="en-AU" w:eastAsia="en-US"/>
        </w:rPr>
        <w:t>UL, 1</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2</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3</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4</w:t>
      </w:r>
      <w:r w:rsidRPr="00B173C4">
        <w:rPr>
          <w:rFonts w:ascii="Times" w:eastAsia="MS Mincho" w:hAnsi="Times"/>
          <w:sz w:val="22"/>
          <w:szCs w:val="22"/>
          <w:lang w:val="en-AU" w:eastAsia="en-US"/>
        </w:rPr>
        <w:t> are SCSs of active UL bandwidth parts of the bands in the band combination</w:t>
      </w:r>
    </w:p>
    <w:p w14:paraId="63BC0018" w14:textId="77777777" w:rsidR="00B173C4" w:rsidRPr="00B173C4" w:rsidRDefault="00B173C4">
      <w:pPr>
        <w:numPr>
          <w:ilvl w:val="1"/>
          <w:numId w:val="19"/>
        </w:num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jc w:val="left"/>
        <w:textAlignment w:val="auto"/>
        <w:rPr>
          <w:rFonts w:ascii="Times" w:eastAsia="MS Mincho" w:hAnsi="Times"/>
          <w:sz w:val="22"/>
          <w:szCs w:val="22"/>
          <w:lang w:val="en-AU" w:eastAsia="en-US"/>
        </w:rPr>
      </w:pPr>
      <w:r w:rsidRPr="00B173C4">
        <w:rPr>
          <w:rFonts w:ascii="Times" w:eastAsia="MS Mincho" w:hAnsi="Times"/>
          <w:sz w:val="22"/>
          <w:szCs w:val="22"/>
          <w:lang w:val="en-AU" w:eastAsia="en-US"/>
        </w:rPr>
        <w:lastRenderedPageBreak/>
        <w:t>If there are two consecutive intra-band carriers in one band, µ</w:t>
      </w:r>
      <w:r w:rsidRPr="00B173C4">
        <w:rPr>
          <w:rFonts w:ascii="Times" w:eastAsia="MS Mincho" w:hAnsi="Times"/>
          <w:sz w:val="22"/>
          <w:szCs w:val="22"/>
          <w:vertAlign w:val="subscript"/>
          <w:lang w:val="en-AU" w:eastAsia="en-US"/>
        </w:rPr>
        <w:t>UL, 1</w:t>
      </w:r>
      <w:r w:rsidRPr="00B173C4">
        <w:rPr>
          <w:rFonts w:ascii="Times" w:eastAsia="MS Mincho" w:hAnsi="Times"/>
          <w:sz w:val="22"/>
          <w:szCs w:val="22"/>
          <w:lang w:val="en-AU" w:eastAsia="en-US"/>
        </w:rPr>
        <w:t> = max(µ</w:t>
      </w:r>
      <w:r w:rsidRPr="00B173C4">
        <w:rPr>
          <w:rFonts w:ascii="Times" w:eastAsia="MS Mincho" w:hAnsi="Times"/>
          <w:sz w:val="22"/>
          <w:szCs w:val="22"/>
          <w:vertAlign w:val="subscript"/>
          <w:lang w:val="en-AU" w:eastAsia="en-US"/>
        </w:rPr>
        <w:t>UL, 1-1</w:t>
      </w:r>
      <w:r w:rsidRPr="00B173C4">
        <w:rPr>
          <w:rFonts w:ascii="Times" w:eastAsia="MS Mincho" w:hAnsi="Times"/>
          <w:sz w:val="22"/>
          <w:szCs w:val="22"/>
          <w:lang w:val="en-AU" w:eastAsia="en-US"/>
        </w:rPr>
        <w:t>, µ</w:t>
      </w:r>
      <w:r w:rsidRPr="00B173C4">
        <w:rPr>
          <w:rFonts w:ascii="Times" w:eastAsia="MS Mincho" w:hAnsi="Times"/>
          <w:sz w:val="22"/>
          <w:szCs w:val="22"/>
          <w:vertAlign w:val="subscript"/>
          <w:lang w:val="en-AU" w:eastAsia="en-US"/>
        </w:rPr>
        <w:t>UL, 1-2</w:t>
      </w:r>
      <w:r w:rsidRPr="00B173C4">
        <w:rPr>
          <w:rFonts w:ascii="Times" w:eastAsia="MS Mincho" w:hAnsi="Times"/>
          <w:sz w:val="22"/>
          <w:szCs w:val="22"/>
          <w:lang w:val="en-AU" w:eastAsia="en-US"/>
        </w:rPr>
        <w:t>), where µ</w:t>
      </w:r>
      <w:r w:rsidRPr="00B173C4">
        <w:rPr>
          <w:rFonts w:ascii="Times" w:eastAsia="MS Mincho" w:hAnsi="Times"/>
          <w:sz w:val="22"/>
          <w:szCs w:val="22"/>
          <w:vertAlign w:val="subscript"/>
          <w:lang w:val="en-AU" w:eastAsia="en-US"/>
        </w:rPr>
        <w:t xml:space="preserve">UL, 1-1 </w:t>
      </w:r>
      <w:r w:rsidRPr="00B173C4">
        <w:rPr>
          <w:rFonts w:ascii="Times" w:eastAsia="MS Mincho" w:hAnsi="Times"/>
          <w:sz w:val="22"/>
          <w:szCs w:val="22"/>
          <w:lang w:val="en-AU" w:eastAsia="en-US"/>
        </w:rPr>
        <w:t>and µ</w:t>
      </w:r>
      <w:r w:rsidRPr="00B173C4">
        <w:rPr>
          <w:rFonts w:ascii="Times" w:eastAsia="MS Mincho" w:hAnsi="Times"/>
          <w:sz w:val="22"/>
          <w:szCs w:val="22"/>
          <w:vertAlign w:val="subscript"/>
          <w:lang w:val="en-AU" w:eastAsia="en-US"/>
        </w:rPr>
        <w:t>UL, 1-2</w:t>
      </w:r>
      <w:r w:rsidRPr="00B173C4">
        <w:rPr>
          <w:rFonts w:ascii="Times" w:eastAsia="MS Mincho" w:hAnsi="Times"/>
          <w:sz w:val="22"/>
          <w:szCs w:val="22"/>
          <w:lang w:val="en-AU" w:eastAsia="en-US"/>
        </w:rPr>
        <w:t> are SCSs of active UL bandwidth parts of the carriers in the band</w:t>
      </w:r>
    </w:p>
    <w:p w14:paraId="3E5C96F9" w14:textId="77777777" w:rsidR="00B173C4" w:rsidRPr="00B173C4" w:rsidRDefault="00B173C4">
      <w:pPr>
        <w:numPr>
          <w:ilvl w:val="0"/>
          <w:numId w:val="19"/>
        </w:num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jc w:val="left"/>
        <w:textAlignment w:val="auto"/>
        <w:rPr>
          <w:rFonts w:ascii="Times" w:eastAsia="MS Mincho" w:hAnsi="Times"/>
          <w:sz w:val="22"/>
          <w:szCs w:val="22"/>
          <w:lang w:val="en-AU" w:eastAsia="en-US"/>
        </w:rPr>
      </w:pPr>
      <w:r w:rsidRPr="00B173C4">
        <w:rPr>
          <w:rFonts w:ascii="Times" w:eastAsia="MS Mincho" w:hAnsi="Times"/>
          <w:sz w:val="22"/>
          <w:szCs w:val="22"/>
          <w:highlight w:val="darkYellow"/>
          <w:lang w:val="en-AU" w:eastAsia="en-US"/>
        </w:rPr>
        <w:t>(working assumption)</w:t>
      </w:r>
      <w:r w:rsidRPr="00B173C4">
        <w:rPr>
          <w:rFonts w:ascii="Times" w:eastAsia="MS Mincho" w:hAnsi="Times"/>
          <w:sz w:val="22"/>
          <w:szCs w:val="22"/>
          <w:lang w:val="en-AU" w:eastAsia="en-US"/>
        </w:rPr>
        <w:t xml:space="preserve"> If two uplink switching are triggered and result in UL transmissions on more than 2 bands within any two consecutive reference slots, then the time duration between the end of </w:t>
      </w:r>
      <w:r w:rsidRPr="00B173C4">
        <w:rPr>
          <w:rFonts w:ascii="Times" w:eastAsia="Batang" w:hAnsi="Times"/>
          <w:sz w:val="22"/>
          <w:szCs w:val="22"/>
          <w:lang w:eastAsia="en-US"/>
        </w:rPr>
        <w:t xml:space="preserve">all </w:t>
      </w:r>
      <w:r w:rsidRPr="00B173C4">
        <w:rPr>
          <w:rFonts w:ascii="Times" w:eastAsia="MS Mincho" w:hAnsi="Times"/>
          <w:sz w:val="22"/>
          <w:szCs w:val="22"/>
          <w:lang w:val="en-AU" w:eastAsia="en-US"/>
        </w:rPr>
        <w:t>transmission</w:t>
      </w:r>
      <w:r w:rsidRPr="00B173C4">
        <w:rPr>
          <w:rFonts w:ascii="Times" w:eastAsia="Batang" w:hAnsi="Times"/>
          <w:sz w:val="22"/>
          <w:szCs w:val="22"/>
          <w:lang w:eastAsia="en-US"/>
        </w:rPr>
        <w:t>(s) prior to the first uplink switching</w:t>
      </w:r>
      <w:r w:rsidRPr="00B173C4">
        <w:rPr>
          <w:rFonts w:ascii="Times" w:eastAsia="MS Mincho" w:hAnsi="Times"/>
          <w:sz w:val="22"/>
          <w:szCs w:val="22"/>
          <w:lang w:val="en-AU" w:eastAsia="en-US"/>
        </w:rPr>
        <w:t xml:space="preserve"> and the start of </w:t>
      </w:r>
      <w:r w:rsidRPr="00B173C4">
        <w:rPr>
          <w:rFonts w:ascii="Times" w:eastAsia="Batang" w:hAnsi="Times"/>
          <w:sz w:val="22"/>
          <w:szCs w:val="22"/>
          <w:lang w:eastAsia="en-US"/>
        </w:rPr>
        <w:t>all</w:t>
      </w:r>
      <w:r w:rsidRPr="00B173C4">
        <w:rPr>
          <w:rFonts w:ascii="Times" w:eastAsia="MS Mincho" w:hAnsi="Times"/>
          <w:sz w:val="22"/>
          <w:szCs w:val="22"/>
          <w:lang w:val="en-AU" w:eastAsia="en-US"/>
        </w:rPr>
        <w:t xml:space="preserve"> transmission</w:t>
      </w:r>
      <w:r w:rsidRPr="00B173C4">
        <w:rPr>
          <w:rFonts w:ascii="Times" w:eastAsia="Batang" w:hAnsi="Times"/>
          <w:sz w:val="22"/>
          <w:szCs w:val="22"/>
          <w:lang w:eastAsia="en-US"/>
        </w:rPr>
        <w:t>(s) after the second uplink switching</w:t>
      </w:r>
      <w:r w:rsidRPr="00B173C4">
        <w:rPr>
          <w:rFonts w:ascii="Times" w:eastAsia="MS Mincho" w:hAnsi="Times"/>
          <w:sz w:val="22"/>
          <w:szCs w:val="22"/>
          <w:lang w:val="en-AU" w:eastAsia="en-US"/>
        </w:rPr>
        <w:t xml:space="preserve"> within the two reference slots is expected to be not less than a minimum separation time </w:t>
      </w:r>
    </w:p>
    <w:p w14:paraId="0118AAC6" w14:textId="77777777" w:rsidR="00B173C4" w:rsidRPr="00B173C4" w:rsidRDefault="00B173C4">
      <w:pPr>
        <w:numPr>
          <w:ilvl w:val="1"/>
          <w:numId w:val="19"/>
        </w:num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jc w:val="left"/>
        <w:textAlignment w:val="auto"/>
        <w:rPr>
          <w:rFonts w:ascii="Times" w:eastAsia="MS Mincho" w:hAnsi="Times"/>
          <w:sz w:val="22"/>
          <w:szCs w:val="22"/>
          <w:lang w:val="en-AU" w:eastAsia="en-US"/>
        </w:rPr>
      </w:pPr>
      <w:r w:rsidRPr="00B173C4">
        <w:rPr>
          <w:rFonts w:ascii="Times" w:eastAsia="MS Mincho" w:hAnsi="Times"/>
          <w:sz w:val="22"/>
          <w:szCs w:val="22"/>
          <w:lang w:val="en-AU" w:eastAsia="en-US"/>
        </w:rPr>
        <w:t xml:space="preserve">The minimum separation time is a sum of </w:t>
      </w:r>
      <w:r w:rsidRPr="00B173C4">
        <w:rPr>
          <w:rFonts w:ascii="Times" w:eastAsia="MS Mincho" w:hAnsi="Times"/>
          <w:sz w:val="22"/>
          <w:szCs w:val="22"/>
          <w:highlight w:val="yellow"/>
          <w:lang w:val="en-AU" w:eastAsia="en-US"/>
        </w:rPr>
        <w:t>X us</w:t>
      </w:r>
      <w:r w:rsidRPr="00B173C4">
        <w:rPr>
          <w:rFonts w:ascii="Times" w:eastAsia="MS Mincho" w:hAnsi="Times"/>
          <w:sz w:val="22"/>
          <w:szCs w:val="22"/>
          <w:lang w:val="en-AU" w:eastAsia="en-US"/>
        </w:rPr>
        <w:t xml:space="preserve"> and the switching gap required for </w:t>
      </w:r>
      <w:r w:rsidRPr="00B173C4">
        <w:rPr>
          <w:rFonts w:ascii="Times" w:eastAsia="Batang" w:hAnsi="Times"/>
          <w:sz w:val="22"/>
          <w:szCs w:val="22"/>
          <w:lang w:eastAsia="en-US"/>
        </w:rPr>
        <w:t>the second uplink switching</w:t>
      </w:r>
      <w:r w:rsidRPr="00B173C4">
        <w:rPr>
          <w:rFonts w:ascii="Times" w:eastAsia="MS Mincho" w:hAnsi="Times"/>
          <w:sz w:val="22"/>
          <w:szCs w:val="22"/>
          <w:lang w:val="en-AU" w:eastAsia="en-US"/>
        </w:rPr>
        <w:t>.</w:t>
      </w:r>
    </w:p>
    <w:p w14:paraId="2A5C1904" w14:textId="77777777" w:rsidR="00B173C4" w:rsidRPr="00B173C4" w:rsidRDefault="00B173C4">
      <w:pPr>
        <w:numPr>
          <w:ilvl w:val="1"/>
          <w:numId w:val="19"/>
        </w:numPr>
        <w:pBdr>
          <w:top w:val="single" w:sz="4" w:space="1" w:color="auto"/>
          <w:left w:val="single" w:sz="4" w:space="4" w:color="auto"/>
          <w:bottom w:val="single" w:sz="4" w:space="1" w:color="auto"/>
          <w:right w:val="single" w:sz="4" w:space="4" w:color="auto"/>
        </w:pBdr>
        <w:overflowPunct/>
        <w:autoSpaceDE/>
        <w:autoSpaceDN/>
        <w:adjustRightInd/>
        <w:spacing w:after="0"/>
        <w:ind w:left="440" w:hangingChars="200" w:hanging="440"/>
        <w:jc w:val="left"/>
        <w:textAlignment w:val="auto"/>
        <w:rPr>
          <w:rFonts w:ascii="Times" w:eastAsia="MS Mincho" w:hAnsi="Times"/>
          <w:sz w:val="22"/>
          <w:szCs w:val="22"/>
          <w:lang w:val="en-AU" w:eastAsia="en-US"/>
        </w:rPr>
      </w:pPr>
      <w:r w:rsidRPr="00B173C4">
        <w:rPr>
          <w:rFonts w:ascii="Times" w:eastAsia="MS Mincho" w:hAnsi="Times"/>
          <w:sz w:val="22"/>
          <w:szCs w:val="22"/>
          <w:lang w:val="en-AU" w:eastAsia="en-US"/>
        </w:rPr>
        <w:t>X us is subject to UE capability with a value set of {0us, 500us}</w:t>
      </w:r>
    </w:p>
    <w:bookmarkEnd w:id="14"/>
    <w:p w14:paraId="38F3D952" w14:textId="4B0C5938" w:rsidR="00B173C4" w:rsidRDefault="00B173C4" w:rsidP="00B173C4">
      <w:pPr>
        <w:spacing w:beforeLines="50" w:before="120"/>
      </w:pPr>
      <w:r>
        <w:rPr>
          <w:rFonts w:hint="eastAsia"/>
        </w:rPr>
        <w:t>I</w:t>
      </w:r>
      <w:r>
        <w:t xml:space="preserve">t is not clear on the granularity of </w:t>
      </w:r>
      <w:proofErr w:type="spellStart"/>
      <w:r>
        <w:t>Xus</w:t>
      </w:r>
      <w:proofErr w:type="spellEnd"/>
      <w:r>
        <w:t>, for which R1 has a say.</w:t>
      </w:r>
    </w:p>
    <w:p w14:paraId="33C7A863" w14:textId="0407CE9D" w:rsidR="00B173C4" w:rsidRPr="009161D1" w:rsidRDefault="00B173C4" w:rsidP="00B173C4">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127258940"/>
      <w:r>
        <w:rPr>
          <w:rFonts w:hint="eastAsia"/>
        </w:rPr>
        <w:t>R</w:t>
      </w:r>
      <w:r>
        <w:t xml:space="preserve">2 wait for R1 </w:t>
      </w:r>
      <w:r w:rsidR="008A78E4">
        <w:rPr>
          <w:rFonts w:hint="eastAsia"/>
        </w:rPr>
        <w:t>conclusion</w:t>
      </w:r>
      <w:r w:rsidR="008A78E4">
        <w:t xml:space="preserve"> on capability granularity </w:t>
      </w:r>
      <w:r>
        <w:t xml:space="preserve">before adding capability for </w:t>
      </w:r>
      <w:r w:rsidR="008A78E4">
        <w:t>separation time (</w:t>
      </w:r>
      <w:proofErr w:type="spellStart"/>
      <w:r>
        <w:t>Xus</w:t>
      </w:r>
      <w:proofErr w:type="spellEnd"/>
      <w:r w:rsidR="008A78E4">
        <w:t>)</w:t>
      </w:r>
      <w:r>
        <w:t>.</w:t>
      </w:r>
      <w:bookmarkEnd w:id="15"/>
    </w:p>
    <w:p w14:paraId="200140B4" w14:textId="15F82417" w:rsidR="00A141C5" w:rsidRDefault="00A141C5" w:rsidP="00A141C5">
      <w:pPr>
        <w:pStyle w:val="1"/>
        <w:ind w:left="720" w:hangingChars="200" w:hanging="720"/>
        <w:jc w:val="both"/>
      </w:pPr>
      <w:r>
        <w:t>Discussion on Network Configuration</w:t>
      </w:r>
    </w:p>
    <w:p w14:paraId="6B8D569A" w14:textId="70016457" w:rsidR="00B173C4" w:rsidRDefault="00B173C4" w:rsidP="00B173C4">
      <w:pPr>
        <w:pStyle w:val="2"/>
      </w:pPr>
      <w:r>
        <w:rPr>
          <w:rFonts w:hint="eastAsia"/>
        </w:rPr>
        <w:t>S</w:t>
      </w:r>
      <w:r>
        <w:t>witching option and Tx State</w:t>
      </w:r>
    </w:p>
    <w:p w14:paraId="00735EB6" w14:textId="21EC42DA" w:rsidR="00B173C4" w:rsidRPr="00B173C4" w:rsidRDefault="00B173C4" w:rsidP="00B173C4">
      <w:r>
        <w:rPr>
          <w:rFonts w:hint="eastAsia"/>
        </w:rPr>
        <w:t>I</w:t>
      </w:r>
      <w:r>
        <w:t xml:space="preserve">n legacy, there are </w:t>
      </w:r>
      <w:r w:rsidR="0054499E">
        <w:t xml:space="preserve">the </w:t>
      </w:r>
      <w:r>
        <w:t xml:space="preserve">following per-CG </w:t>
      </w:r>
      <w:proofErr w:type="gramStart"/>
      <w:r>
        <w:t>configuration</w:t>
      </w:r>
      <w:proofErr w:type="gramEnd"/>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1"/>
      </w:tblGrid>
      <w:tr w:rsidR="00B173C4" w:rsidRPr="00B55E3E" w14:paraId="1976CEFA" w14:textId="77777777" w:rsidTr="00B173C4">
        <w:tc>
          <w:tcPr>
            <w:tcW w:w="9751" w:type="dxa"/>
            <w:tcBorders>
              <w:top w:val="single" w:sz="4" w:space="0" w:color="auto"/>
              <w:left w:val="single" w:sz="4" w:space="0" w:color="auto"/>
              <w:bottom w:val="single" w:sz="4" w:space="0" w:color="auto"/>
              <w:right w:val="single" w:sz="4" w:space="0" w:color="auto"/>
            </w:tcBorders>
            <w:hideMark/>
          </w:tcPr>
          <w:p w14:paraId="67451AEA" w14:textId="77777777" w:rsidR="00B173C4" w:rsidRPr="00B55E3E" w:rsidRDefault="00B173C4" w:rsidP="0009295A">
            <w:pPr>
              <w:pStyle w:val="TAL"/>
              <w:rPr>
                <w:rFonts w:ascii="Courier New" w:hAnsi="Courier New"/>
                <w:b/>
                <w:bCs/>
                <w:i/>
                <w:iCs/>
                <w:noProof/>
                <w:sz w:val="16"/>
                <w:lang w:eastAsia="en-GB"/>
              </w:rPr>
            </w:pPr>
            <w:proofErr w:type="spellStart"/>
            <w:r w:rsidRPr="00B55E3E">
              <w:rPr>
                <w:b/>
                <w:bCs/>
                <w:i/>
                <w:iCs/>
                <w:lang w:eastAsia="zh-CN"/>
              </w:rPr>
              <w:t>uplinkTxSwitchingOption</w:t>
            </w:r>
            <w:proofErr w:type="spellEnd"/>
          </w:p>
          <w:p w14:paraId="61266829" w14:textId="77777777" w:rsidR="00B173C4" w:rsidRPr="00B55E3E" w:rsidRDefault="00B173C4" w:rsidP="0009295A">
            <w:pPr>
              <w:pStyle w:val="TAL"/>
              <w:rPr>
                <w:rFonts w:eastAsia="Calibri"/>
              </w:rPr>
            </w:pPr>
            <w:r w:rsidRPr="00B55E3E">
              <w:rPr>
                <w:lang w:eastAsia="zh-CN"/>
              </w:rPr>
              <w:t xml:space="preserve">Indicates which option is configured for dynamic UL Tx switching for inter-band UL CA or (NG)EN-DC. The field is set to </w:t>
            </w:r>
            <w:proofErr w:type="spellStart"/>
            <w:r w:rsidRPr="00B55E3E">
              <w:rPr>
                <w:i/>
                <w:iCs/>
                <w:lang w:eastAsia="zh-CN"/>
              </w:rPr>
              <w:t>switchedUL</w:t>
            </w:r>
            <w:proofErr w:type="spellEnd"/>
            <w:r w:rsidRPr="00B55E3E">
              <w:rPr>
                <w:lang w:eastAsia="zh-CN"/>
              </w:rPr>
              <w:t xml:space="preserve"> </w:t>
            </w:r>
            <w:r w:rsidRPr="00B173C4">
              <w:rPr>
                <w:highlight w:val="yellow"/>
                <w:lang w:eastAsia="zh-CN"/>
              </w:rPr>
              <w:t xml:space="preserve">if network configures option 1 as specified in TS 38.214 [19], or </w:t>
            </w:r>
            <w:proofErr w:type="spellStart"/>
            <w:r w:rsidRPr="00B173C4">
              <w:rPr>
                <w:i/>
                <w:iCs/>
                <w:highlight w:val="yellow"/>
                <w:lang w:eastAsia="zh-CN"/>
              </w:rPr>
              <w:t>dualUL</w:t>
            </w:r>
            <w:proofErr w:type="spellEnd"/>
            <w:r w:rsidRPr="00B173C4">
              <w:rPr>
                <w:highlight w:val="yellow"/>
                <w:lang w:eastAsia="zh-CN"/>
              </w:rPr>
              <w:t xml:space="preserve"> if network configures option 2 as specified in TS 38.214 [19].</w:t>
            </w:r>
            <w:r w:rsidRPr="00B55E3E">
              <w:rPr>
                <w:lang w:eastAsia="zh-CN"/>
              </w:rPr>
              <w:t xml:space="preserve">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B173C4" w:rsidRPr="00B55E3E" w14:paraId="13BF2D8C" w14:textId="77777777" w:rsidTr="00B173C4">
        <w:tc>
          <w:tcPr>
            <w:tcW w:w="9751" w:type="dxa"/>
            <w:tcBorders>
              <w:top w:val="single" w:sz="4" w:space="0" w:color="auto"/>
              <w:left w:val="single" w:sz="4" w:space="0" w:color="auto"/>
              <w:bottom w:val="single" w:sz="4" w:space="0" w:color="auto"/>
              <w:right w:val="single" w:sz="4" w:space="0" w:color="auto"/>
            </w:tcBorders>
          </w:tcPr>
          <w:p w14:paraId="45196154" w14:textId="77777777" w:rsidR="00B173C4" w:rsidRPr="00B55E3E" w:rsidRDefault="00B173C4" w:rsidP="0009295A">
            <w:pPr>
              <w:pStyle w:val="TAL"/>
              <w:rPr>
                <w:b/>
                <w:bCs/>
                <w:i/>
                <w:iCs/>
                <w:lang w:eastAsia="zh-CN"/>
              </w:rPr>
            </w:pPr>
            <w:proofErr w:type="spellStart"/>
            <w:r w:rsidRPr="00B55E3E">
              <w:rPr>
                <w:b/>
                <w:bCs/>
                <w:i/>
                <w:iCs/>
                <w:lang w:eastAsia="zh-CN"/>
              </w:rPr>
              <w:t>uplinkTxSwitching-DualUL-TxState</w:t>
            </w:r>
            <w:proofErr w:type="spellEnd"/>
          </w:p>
          <w:p w14:paraId="79B79AEB" w14:textId="77777777" w:rsidR="00B173C4" w:rsidRPr="00B55E3E" w:rsidRDefault="00B173C4" w:rsidP="0009295A">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w:t>
            </w:r>
            <w:r w:rsidRPr="00B173C4">
              <w:rPr>
                <w:rFonts w:cs="Arial"/>
                <w:szCs w:val="18"/>
                <w:highlight w:val="yellow"/>
                <w:lang w:eastAsia="zh-CN"/>
              </w:rPr>
              <w:t xml:space="preserve">in case of 2Tx-2Tx switching is configured and </w:t>
            </w:r>
            <w:proofErr w:type="spellStart"/>
            <w:r w:rsidRPr="00B173C4">
              <w:rPr>
                <w:rFonts w:cs="Arial"/>
                <w:i/>
                <w:iCs/>
                <w:szCs w:val="18"/>
                <w:highlight w:val="yellow"/>
                <w:lang w:eastAsia="zh-CN"/>
              </w:rPr>
              <w:t>uplinkTxSwitchingOption</w:t>
            </w:r>
            <w:proofErr w:type="spellEnd"/>
            <w:r w:rsidRPr="00B173C4">
              <w:rPr>
                <w:rFonts w:cs="Arial"/>
                <w:szCs w:val="18"/>
                <w:highlight w:val="yellow"/>
                <w:lang w:eastAsia="zh-CN"/>
              </w:rPr>
              <w:t xml:space="preserve"> is set to </w:t>
            </w:r>
            <w:proofErr w:type="spellStart"/>
            <w:r w:rsidRPr="00B173C4">
              <w:rPr>
                <w:rFonts w:cs="Arial"/>
                <w:i/>
                <w:iCs/>
                <w:szCs w:val="18"/>
                <w:highlight w:val="yellow"/>
                <w:lang w:eastAsia="zh-CN"/>
              </w:rPr>
              <w:t>dualUL</w:t>
            </w:r>
            <w:proofErr w:type="spellEnd"/>
            <w:r w:rsidRPr="00B55E3E">
              <w:rPr>
                <w:rFonts w:cs="Arial"/>
                <w:szCs w:val="18"/>
                <w:lang w:eastAsia="zh-CN"/>
              </w:rPr>
              <w:t>.</w:t>
            </w:r>
            <w:r w:rsidRPr="00B55E3E">
              <w:rPr>
                <w:rFonts w:cs="Arial"/>
                <w:szCs w:val="18"/>
              </w:rPr>
              <w:t xml:space="preserve"> Value </w:t>
            </w:r>
            <w:proofErr w:type="spellStart"/>
            <w:r w:rsidRPr="00B55E3E">
              <w:rPr>
                <w:rFonts w:cs="Arial"/>
                <w:i/>
                <w:iCs/>
                <w:szCs w:val="18"/>
              </w:rPr>
              <w:t>oneT</w:t>
            </w:r>
            <w:proofErr w:type="spellEnd"/>
            <w:r w:rsidRPr="00B55E3E">
              <w:rPr>
                <w:rFonts w:cs="Arial"/>
                <w:szCs w:val="18"/>
              </w:rPr>
              <w:t xml:space="preserve"> indicates 1Tx is assumed to be supported on the carriers on each band, value </w:t>
            </w:r>
            <w:proofErr w:type="spellStart"/>
            <w:proofErr w:type="gramStart"/>
            <w:r w:rsidRPr="00B55E3E">
              <w:rPr>
                <w:rFonts w:cs="Arial"/>
                <w:i/>
                <w:iCs/>
                <w:szCs w:val="18"/>
              </w:rPr>
              <w:t>twoT</w:t>
            </w:r>
            <w:proofErr w:type="spellEnd"/>
            <w:proofErr w:type="gramEnd"/>
            <w:r w:rsidRPr="00B55E3E">
              <w:rPr>
                <w:rFonts w:cs="Arial"/>
                <w:szCs w:val="18"/>
              </w:rPr>
              <w:t xml:space="preserve"> indicates 2Tx is assumed to be supported on that carrier.</w:t>
            </w:r>
          </w:p>
        </w:tc>
      </w:tr>
    </w:tbl>
    <w:p w14:paraId="43F30C47" w14:textId="73C16AEF" w:rsidR="00B173C4" w:rsidRDefault="00B173C4" w:rsidP="00B173C4">
      <w:pPr>
        <w:spacing w:beforeLines="50" w:before="120"/>
      </w:pPr>
      <w:r>
        <w:t>Which is used to indicate how many Tx chains to switch to a target band.</w:t>
      </w:r>
    </w:p>
    <w:p w14:paraId="5E303A99" w14:textId="21372B24" w:rsidR="00B173C4" w:rsidRDefault="00B173C4" w:rsidP="00B173C4">
      <w:pPr>
        <w:spacing w:beforeLines="50" w:before="120"/>
      </w:pPr>
      <w:r>
        <w:rPr>
          <w:rFonts w:hint="eastAsia"/>
        </w:rPr>
        <w:t>A</w:t>
      </w:r>
      <w:r>
        <w:t xml:space="preserve">nd R1 LS includes the following </w:t>
      </w:r>
      <w:proofErr w:type="gramStart"/>
      <w:r>
        <w:t>aspect</w:t>
      </w:r>
      <w:proofErr w:type="gramEnd"/>
    </w:p>
    <w:p w14:paraId="60B287C6" w14:textId="77777777" w:rsidR="00B173C4" w:rsidRDefault="00B173C4" w:rsidP="00B173C4">
      <w:pPr>
        <w:pBdr>
          <w:top w:val="single" w:sz="4" w:space="1" w:color="auto"/>
          <w:left w:val="single" w:sz="4" w:space="4" w:color="auto"/>
          <w:bottom w:val="single" w:sz="4" w:space="1" w:color="auto"/>
          <w:right w:val="single" w:sz="4" w:space="4" w:color="auto"/>
        </w:pBdr>
        <w:ind w:left="442" w:hangingChars="200" w:hanging="442"/>
        <w:rPr>
          <w:b/>
          <w:bCs/>
          <w:sz w:val="22"/>
          <w:szCs w:val="22"/>
          <w:u w:val="single"/>
        </w:rPr>
      </w:pPr>
      <w:r>
        <w:rPr>
          <w:rFonts w:hint="eastAsia"/>
          <w:b/>
          <w:bCs/>
          <w:sz w:val="22"/>
          <w:szCs w:val="22"/>
          <w:highlight w:val="green"/>
          <w:u w:val="single"/>
        </w:rPr>
        <w:t>Updated Proposed agreement 3.1.4</w:t>
      </w:r>
    </w:p>
    <w:p w14:paraId="3C0F9CD5" w14:textId="77777777" w:rsidR="00B173C4" w:rsidRDefault="00B173C4">
      <w:pPr>
        <w:numPr>
          <w:ilvl w:val="0"/>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textAlignment w:val="auto"/>
        <w:rPr>
          <w:rFonts w:ascii="Yu Gothic" w:hAnsi="Yu Gothic" w:cs="Gulim"/>
          <w:b/>
          <w:bCs/>
          <w:sz w:val="22"/>
          <w:szCs w:val="22"/>
        </w:rPr>
      </w:pPr>
      <w:r>
        <w:rPr>
          <w:rFonts w:hint="eastAsia"/>
          <w:b/>
          <w:bCs/>
          <w:sz w:val="22"/>
          <w:szCs w:val="22"/>
        </w:rPr>
        <w:t xml:space="preserve">Ask RAN2 to consider following alternatives and specify </w:t>
      </w:r>
      <w:proofErr w:type="spellStart"/>
      <w:r>
        <w:rPr>
          <w:rFonts w:hint="eastAsia"/>
          <w:b/>
          <w:bCs/>
          <w:sz w:val="22"/>
          <w:szCs w:val="22"/>
        </w:rPr>
        <w:t>gNB</w:t>
      </w:r>
      <w:proofErr w:type="spellEnd"/>
      <w:r>
        <w:rPr>
          <w:rFonts w:hint="eastAsia"/>
          <w:b/>
          <w:bCs/>
          <w:sz w:val="22"/>
          <w:szCs w:val="22"/>
        </w:rPr>
        <w:t xml:space="preserve"> </w:t>
      </w:r>
      <w:proofErr w:type="gramStart"/>
      <w:r>
        <w:rPr>
          <w:rFonts w:hint="eastAsia"/>
          <w:b/>
          <w:bCs/>
          <w:sz w:val="22"/>
          <w:szCs w:val="22"/>
        </w:rPr>
        <w:t>configuration</w:t>
      </w:r>
      <w:proofErr w:type="gramEnd"/>
    </w:p>
    <w:p w14:paraId="3E00726B" w14:textId="77777777" w:rsidR="00B173C4" w:rsidRDefault="00B173C4">
      <w:pPr>
        <w:pStyle w:val="af7"/>
        <w:numPr>
          <w:ilvl w:val="1"/>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Alt.1: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all serving cells (i.e., for the band combination)</w:t>
      </w:r>
    </w:p>
    <w:p w14:paraId="323240F3" w14:textId="77777777" w:rsidR="00B173C4" w:rsidRDefault="00B173C4">
      <w:pPr>
        <w:pStyle w:val="af7"/>
        <w:numPr>
          <w:ilvl w:val="1"/>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Alt.2: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combination(s) of serving cells (i.e., for each band pair in the band combination)</w:t>
      </w:r>
    </w:p>
    <w:p w14:paraId="4CF26818" w14:textId="77777777" w:rsidR="00B173C4" w:rsidRPr="00E47239" w:rsidRDefault="00B173C4">
      <w:pPr>
        <w:pStyle w:val="af7"/>
        <w:numPr>
          <w:ilvl w:val="1"/>
          <w:numId w:val="16"/>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pPr>
      <w:r>
        <w:rPr>
          <w:rFonts w:hint="eastAsia"/>
          <w:b/>
          <w:bCs/>
          <w:sz w:val="22"/>
          <w:szCs w:val="22"/>
        </w:rPr>
        <w:t>Alt.3: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all serving cells (i.e., for the band combination), and configure combination(s) of serving cells (i.e., as supported serving cell pair(s) for each band pair</w:t>
      </w:r>
      <w:r>
        <w:rPr>
          <w:rFonts w:hint="eastAsia"/>
        </w:rPr>
        <w:t xml:space="preserve"> </w:t>
      </w:r>
      <w:r>
        <w:rPr>
          <w:rFonts w:hint="eastAsia"/>
          <w:b/>
          <w:bCs/>
          <w:sz w:val="22"/>
          <w:szCs w:val="22"/>
        </w:rPr>
        <w:t xml:space="preserve">in the band combination) for concurrent </w:t>
      </w:r>
      <w:proofErr w:type="gramStart"/>
      <w:r>
        <w:rPr>
          <w:rFonts w:hint="eastAsia"/>
          <w:b/>
          <w:bCs/>
          <w:sz w:val="22"/>
          <w:szCs w:val="22"/>
        </w:rPr>
        <w:t>transmission</w:t>
      </w:r>
      <w:proofErr w:type="gramEnd"/>
    </w:p>
    <w:p w14:paraId="5C7ED021" w14:textId="6CDD7239" w:rsidR="00B173C4" w:rsidRDefault="00B173C4" w:rsidP="00B173C4">
      <w:pPr>
        <w:spacing w:beforeLines="50" w:before="120"/>
      </w:pPr>
      <w:r>
        <w:rPr>
          <w:rFonts w:hint="eastAsia"/>
        </w:rPr>
        <w:t>T</w:t>
      </w:r>
      <w:r>
        <w:t>ogether with the following conclusion</w:t>
      </w:r>
    </w:p>
    <w:p w14:paraId="61A693E2" w14:textId="77777777" w:rsidR="00B173C4" w:rsidRPr="00B173C4" w:rsidRDefault="00B173C4" w:rsidP="00B173C4">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jc w:val="left"/>
        <w:textAlignment w:val="auto"/>
        <w:rPr>
          <w:rFonts w:ascii="Times" w:eastAsia="Batang" w:hAnsi="Times" w:cs="Times"/>
          <w:b/>
          <w:bCs/>
          <w:highlight w:val="green"/>
          <w:lang w:eastAsia="en-US"/>
        </w:rPr>
      </w:pPr>
      <w:r w:rsidRPr="00B173C4">
        <w:rPr>
          <w:rFonts w:ascii="Times" w:eastAsia="Batang" w:hAnsi="Times" w:cs="Times"/>
          <w:b/>
          <w:bCs/>
          <w:highlight w:val="green"/>
          <w:lang w:eastAsia="en-US"/>
        </w:rPr>
        <w:t>Agreement</w:t>
      </w:r>
    </w:p>
    <w:p w14:paraId="4E8423BC" w14:textId="77777777" w:rsidR="00B173C4" w:rsidRPr="00B173C4" w:rsidRDefault="00B173C4" w:rsidP="00B173C4">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MS Mincho" w:hAnsi="Times" w:cs="Times"/>
          <w:lang w:eastAsia="en-US"/>
        </w:rPr>
      </w:pPr>
      <w:r w:rsidRPr="00B173C4">
        <w:rPr>
          <w:rFonts w:ascii="Times" w:eastAsia="MS Mincho" w:hAnsi="Times" w:cs="Times"/>
          <w:lang w:eastAsia="en-US"/>
        </w:rPr>
        <w:t xml:space="preserve">In Case#2 where two Tx chains are currently associated with band A and B, and next transmission is 1 port transmission on band C, if </w:t>
      </w:r>
      <w:proofErr w:type="spellStart"/>
      <w:r w:rsidRPr="00B173C4">
        <w:rPr>
          <w:rFonts w:ascii="Times" w:eastAsia="MS Mincho" w:hAnsi="Times" w:cs="Times"/>
          <w:lang w:eastAsia="en-US"/>
        </w:rPr>
        <w:t>oneT</w:t>
      </w:r>
      <w:proofErr w:type="spellEnd"/>
      <w:r w:rsidRPr="00B173C4">
        <w:rPr>
          <w:rFonts w:ascii="Times" w:eastAsia="MS Mincho" w:hAnsi="Times" w:cs="Times"/>
          <w:lang w:eastAsia="en-US"/>
        </w:rPr>
        <w:t xml:space="preserve"> is indicated via </w:t>
      </w:r>
      <w:proofErr w:type="spellStart"/>
      <w:r w:rsidRPr="00B173C4">
        <w:rPr>
          <w:rFonts w:ascii="Times" w:eastAsia="MS Mincho" w:hAnsi="Times" w:cs="Times"/>
          <w:lang w:eastAsia="en-US"/>
        </w:rPr>
        <w:t>uplinkTxSwitching-DualUL-TxState</w:t>
      </w:r>
      <w:proofErr w:type="spellEnd"/>
      <w:r w:rsidRPr="00B173C4">
        <w:rPr>
          <w:rFonts w:ascii="Times" w:eastAsia="MS Mincho" w:hAnsi="Times" w:cs="Times"/>
          <w:lang w:eastAsia="en-US"/>
        </w:rPr>
        <w:t>, one Tx chain is switched to band C and associated band for another Tx chain is determined by new RRC parameter which is down-selected from following alternatives.</w:t>
      </w:r>
    </w:p>
    <w:p w14:paraId="3E5BCCF2" w14:textId="77777777" w:rsidR="00B173C4" w:rsidRPr="00B173C4" w:rsidRDefault="00B173C4">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lang w:eastAsia="en-US"/>
        </w:rPr>
      </w:pPr>
      <w:r w:rsidRPr="00B173C4">
        <w:rPr>
          <w:rFonts w:ascii="Times" w:eastAsia="MS Mincho" w:hAnsi="Times" w:cs="Times"/>
          <w:lang w:eastAsia="en-US"/>
        </w:rPr>
        <w:t>An associated band is configured for each band so that another Tx chain is associated with the configured band (as associated band for the transmitting band)</w:t>
      </w:r>
    </w:p>
    <w:p w14:paraId="62D23E19" w14:textId="77777777" w:rsidR="00B173C4" w:rsidRPr="00B173C4" w:rsidRDefault="00B173C4">
      <w:pPr>
        <w:numPr>
          <w:ilvl w:val="1"/>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lang w:eastAsia="en-US"/>
        </w:rPr>
      </w:pPr>
      <w:r w:rsidRPr="00B173C4">
        <w:rPr>
          <w:rFonts w:ascii="Times" w:eastAsia="MS Mincho" w:hAnsi="Times" w:cs="Times"/>
          <w:lang w:eastAsia="en-US"/>
        </w:rPr>
        <w:t xml:space="preserve">E.g., associated band for each transmitting band is configured as {B for A}, {A for B}, {A for C} and {C for D}. </w:t>
      </w:r>
    </w:p>
    <w:p w14:paraId="36A52B49" w14:textId="77777777" w:rsidR="00B173C4" w:rsidRPr="00B173C4" w:rsidRDefault="00B173C4">
      <w:pPr>
        <w:numPr>
          <w:ilvl w:val="2"/>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highlight w:val="green"/>
          <w:lang w:eastAsia="en-US"/>
        </w:rPr>
      </w:pPr>
      <w:r w:rsidRPr="00B173C4">
        <w:rPr>
          <w:rFonts w:ascii="Times" w:eastAsia="MS Mincho" w:hAnsi="Times" w:cs="Times"/>
          <w:highlight w:val="green"/>
          <w:lang w:eastAsia="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97A6010" w14:textId="77777777" w:rsidR="00B173C4" w:rsidRPr="00B173C4" w:rsidRDefault="00B173C4">
      <w:pPr>
        <w:numPr>
          <w:ilvl w:val="2"/>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highlight w:val="yellow"/>
          <w:lang w:eastAsia="en-US"/>
        </w:rPr>
      </w:pPr>
      <w:r w:rsidRPr="00B173C4">
        <w:rPr>
          <w:rFonts w:ascii="Times" w:eastAsia="MS Mincho" w:hAnsi="Times" w:cs="Times"/>
          <w:highlight w:val="yellow"/>
          <w:lang w:eastAsia="en-US"/>
        </w:rPr>
        <w:lastRenderedPageBreak/>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66C45021" w14:textId="77777777" w:rsidR="00B173C4" w:rsidRPr="00B173C4" w:rsidRDefault="00B173C4" w:rsidP="00B173C4">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Batang" w:hAnsi="Times" w:cs="Times"/>
          <w:lang w:eastAsia="en-US"/>
        </w:rPr>
      </w:pPr>
      <w:r w:rsidRPr="00B173C4">
        <w:rPr>
          <w:rFonts w:ascii="Times" w:eastAsia="MS Mincho" w:hAnsi="Times" w:cs="Times"/>
          <w:lang w:val="en-US" w:eastAsia="en-US"/>
        </w:rPr>
        <w:t xml:space="preserve">If there is one band where concurrent transmission with any other band is not supported, NW does not configure an associated band for the band. In such case, even if </w:t>
      </w:r>
      <w:proofErr w:type="spellStart"/>
      <w:r w:rsidRPr="00B173C4">
        <w:rPr>
          <w:rFonts w:ascii="Times" w:eastAsia="MS Mincho" w:hAnsi="Times" w:cs="Times"/>
          <w:lang w:val="en-US" w:eastAsia="en-US"/>
        </w:rPr>
        <w:t>oneT</w:t>
      </w:r>
      <w:proofErr w:type="spellEnd"/>
      <w:r w:rsidRPr="00B173C4">
        <w:rPr>
          <w:rFonts w:ascii="Times" w:eastAsia="MS Mincho" w:hAnsi="Times" w:cs="Times"/>
          <w:lang w:val="en-US" w:eastAsia="en-US"/>
        </w:rPr>
        <w:t xml:space="preserve"> is configured, UE performs switching as </w:t>
      </w:r>
      <w:proofErr w:type="spellStart"/>
      <w:r w:rsidRPr="00B173C4">
        <w:rPr>
          <w:rFonts w:ascii="Times" w:eastAsia="MS Mincho" w:hAnsi="Times" w:cs="Times"/>
          <w:lang w:val="en-US" w:eastAsia="en-US"/>
        </w:rPr>
        <w:t>twoT</w:t>
      </w:r>
      <w:proofErr w:type="spellEnd"/>
      <w:r w:rsidRPr="00B173C4">
        <w:rPr>
          <w:rFonts w:ascii="Times" w:eastAsia="MS Mincho" w:hAnsi="Times" w:cs="Times"/>
          <w:lang w:val="en-US" w:eastAsia="en-US"/>
        </w:rPr>
        <w:t xml:space="preserve"> is configured when 1 port transmission on the band is scheduled</w:t>
      </w:r>
    </w:p>
    <w:p w14:paraId="22564592" w14:textId="6622F56B" w:rsidR="00B173C4" w:rsidRDefault="00B173C4" w:rsidP="00B173C4">
      <w:pPr>
        <w:spacing w:beforeLines="50" w:before="120"/>
      </w:pPr>
      <w:r>
        <w:rPr>
          <w:rFonts w:hint="eastAsia"/>
        </w:rPr>
        <w:t>S</w:t>
      </w:r>
      <w:r>
        <w:t xml:space="preserve">o obviously per-BC configuration is clear, i.e., all bands in the CG share the same configuration. But it loses some flexibility, i.e., network has to ensure </w:t>
      </w:r>
      <w:proofErr w:type="spellStart"/>
      <w:r>
        <w:t>dualUL</w:t>
      </w:r>
      <w:proofErr w:type="spellEnd"/>
      <w:r>
        <w:t xml:space="preserve">, if configured, applies to all configured bands. </w:t>
      </w:r>
    </w:p>
    <w:p w14:paraId="7A7D7944" w14:textId="77777777" w:rsidR="00827B57" w:rsidRDefault="00827B57" w:rsidP="00B173C4">
      <w:pPr>
        <w:spacing w:beforeLines="50" w:before="120"/>
      </w:pPr>
      <w:r>
        <w:t>F</w:t>
      </w:r>
      <w:r w:rsidR="00B173C4">
        <w:t xml:space="preserve">or the proposal of adding per-band/cell-pair configuration on top of the per-BC configuration, </w:t>
      </w:r>
      <w:r>
        <w:t>it is contradictory since</w:t>
      </w:r>
    </w:p>
    <w:p w14:paraId="7973E761" w14:textId="77777777" w:rsidR="00827B57" w:rsidRDefault="00827B57">
      <w:pPr>
        <w:pStyle w:val="af7"/>
        <w:numPr>
          <w:ilvl w:val="0"/>
          <w:numId w:val="17"/>
        </w:numPr>
        <w:spacing w:beforeLines="50" w:before="120"/>
      </w:pPr>
      <w:r>
        <w:t>On the one hand, UE has to rely on option configuration to know whether to check Tx-State configuration, and further to know the state of the other Tx;</w:t>
      </w:r>
    </w:p>
    <w:p w14:paraId="64194B45" w14:textId="77777777" w:rsidR="00827B57" w:rsidRDefault="00827B57">
      <w:pPr>
        <w:pStyle w:val="af7"/>
        <w:numPr>
          <w:ilvl w:val="0"/>
          <w:numId w:val="17"/>
        </w:numPr>
        <w:spacing w:beforeLines="50" w:before="120"/>
      </w:pPr>
      <w:r>
        <w:t>On the other hand, only after knowing the state of the other Tx, UE can based on the corresponding per-band/cell-pair option configuration to know whether to check Tx-state configuration.</w:t>
      </w:r>
    </w:p>
    <w:p w14:paraId="458E2C85" w14:textId="7A9E6E2B" w:rsidR="00827B57" w:rsidRDefault="00827B57" w:rsidP="00827B57">
      <w:pPr>
        <w:spacing w:beforeLines="50" w:before="120"/>
      </w:pPr>
      <w:r>
        <w:t xml:space="preserve">So there is a chicken-and-egg issue, and thus not a feasible solution. </w:t>
      </w:r>
    </w:p>
    <w:p w14:paraId="44B5BDCC" w14:textId="1ECC817F" w:rsidR="00827B57" w:rsidRDefault="00827B57" w:rsidP="00827B5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6" w:name="_Toc127258941"/>
      <w:r>
        <w:t>For RRC configuration on option and Tx state, adopt per-BC configuration. If per-cell-pair configuration is used, R2 clarif</w:t>
      </w:r>
      <w:r w:rsidR="0054499E">
        <w:t>ies</w:t>
      </w:r>
      <w:r>
        <w:t xml:space="preserve"> how to make use of it together with the ‘associated-band’ configuration agreed by R1.</w:t>
      </w:r>
      <w:bookmarkEnd w:id="16"/>
    </w:p>
    <w:p w14:paraId="29786E88" w14:textId="34AE57E3" w:rsidR="009161D1" w:rsidRDefault="009161D1" w:rsidP="009161D1">
      <w:pPr>
        <w:pStyle w:val="2"/>
      </w:pPr>
      <w:r>
        <w:t xml:space="preserve">Associated </w:t>
      </w:r>
      <w:proofErr w:type="gramStart"/>
      <w:r>
        <w:t>band</w:t>
      </w:r>
      <w:proofErr w:type="gramEnd"/>
    </w:p>
    <w:p w14:paraId="1F6E6B5F" w14:textId="39D0B960" w:rsidR="00827B57" w:rsidRDefault="00827B57" w:rsidP="00827B57">
      <w:r>
        <w:rPr>
          <w:rFonts w:hint="eastAsia"/>
        </w:rPr>
        <w:t>B</w:t>
      </w:r>
      <w:r>
        <w:t>ased on R1 agreement</w:t>
      </w:r>
    </w:p>
    <w:p w14:paraId="018E20A0" w14:textId="77777777" w:rsidR="00827B57" w:rsidRPr="00B173C4" w:rsidRDefault="00827B57" w:rsidP="00827B57">
      <w:pPr>
        <w:pBdr>
          <w:top w:val="single" w:sz="4" w:space="1" w:color="auto"/>
          <w:left w:val="single" w:sz="4" w:space="4" w:color="auto"/>
          <w:bottom w:val="single" w:sz="4" w:space="1" w:color="auto"/>
          <w:right w:val="single" w:sz="4" w:space="4" w:color="auto"/>
        </w:pBdr>
        <w:overflowPunct/>
        <w:autoSpaceDE/>
        <w:autoSpaceDN/>
        <w:adjustRightInd/>
        <w:spacing w:after="0"/>
        <w:ind w:left="393" w:hangingChars="200" w:hanging="393"/>
        <w:jc w:val="left"/>
        <w:textAlignment w:val="auto"/>
        <w:rPr>
          <w:rFonts w:ascii="Times" w:eastAsia="Batang" w:hAnsi="Times" w:cs="Times"/>
          <w:b/>
          <w:bCs/>
          <w:highlight w:val="green"/>
          <w:lang w:eastAsia="en-US"/>
        </w:rPr>
      </w:pPr>
      <w:r w:rsidRPr="00B173C4">
        <w:rPr>
          <w:rFonts w:ascii="Times" w:eastAsia="Batang" w:hAnsi="Times" w:cs="Times"/>
          <w:b/>
          <w:bCs/>
          <w:highlight w:val="green"/>
          <w:lang w:eastAsia="en-US"/>
        </w:rPr>
        <w:t>Agreement</w:t>
      </w:r>
    </w:p>
    <w:p w14:paraId="448646B5" w14:textId="77777777" w:rsidR="00827B57" w:rsidRPr="00B173C4" w:rsidRDefault="00827B57" w:rsidP="00827B57">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textAlignment w:val="auto"/>
        <w:rPr>
          <w:rFonts w:ascii="Times" w:eastAsia="MS Mincho" w:hAnsi="Times" w:cs="Times"/>
          <w:lang w:eastAsia="en-US"/>
        </w:rPr>
      </w:pPr>
      <w:r w:rsidRPr="00B173C4">
        <w:rPr>
          <w:rFonts w:ascii="Times" w:eastAsia="MS Mincho" w:hAnsi="Times" w:cs="Times"/>
          <w:lang w:eastAsia="en-US"/>
        </w:rPr>
        <w:t xml:space="preserve">In Case#2 where two Tx chains are currently associated with band A and B, and next transmission is 1 port transmission on band C, if </w:t>
      </w:r>
      <w:proofErr w:type="spellStart"/>
      <w:r w:rsidRPr="00B173C4">
        <w:rPr>
          <w:rFonts w:ascii="Times" w:eastAsia="MS Mincho" w:hAnsi="Times" w:cs="Times"/>
          <w:lang w:eastAsia="en-US"/>
        </w:rPr>
        <w:t>oneT</w:t>
      </w:r>
      <w:proofErr w:type="spellEnd"/>
      <w:r w:rsidRPr="00B173C4">
        <w:rPr>
          <w:rFonts w:ascii="Times" w:eastAsia="MS Mincho" w:hAnsi="Times" w:cs="Times"/>
          <w:lang w:eastAsia="en-US"/>
        </w:rPr>
        <w:t xml:space="preserve"> is indicated via </w:t>
      </w:r>
      <w:proofErr w:type="spellStart"/>
      <w:r w:rsidRPr="00B173C4">
        <w:rPr>
          <w:rFonts w:ascii="Times" w:eastAsia="MS Mincho" w:hAnsi="Times" w:cs="Times"/>
          <w:lang w:eastAsia="en-US"/>
        </w:rPr>
        <w:t>uplinkTxSwitching-DualUL-TxState</w:t>
      </w:r>
      <w:proofErr w:type="spellEnd"/>
      <w:r w:rsidRPr="00B173C4">
        <w:rPr>
          <w:rFonts w:ascii="Times" w:eastAsia="MS Mincho" w:hAnsi="Times" w:cs="Times"/>
          <w:lang w:eastAsia="en-US"/>
        </w:rPr>
        <w:t>, one Tx chain is switched to band C and associated band for another Tx chain is determined by new RRC parameter which is down-selected from following alternatives.</w:t>
      </w:r>
    </w:p>
    <w:p w14:paraId="6E536A84" w14:textId="77777777" w:rsidR="00827B57" w:rsidRPr="00B173C4" w:rsidRDefault="00827B57">
      <w:pPr>
        <w:numPr>
          <w:ilvl w:val="0"/>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lang w:eastAsia="en-US"/>
        </w:rPr>
      </w:pPr>
      <w:r w:rsidRPr="00B173C4">
        <w:rPr>
          <w:rFonts w:ascii="Times" w:eastAsia="MS Mincho" w:hAnsi="Times" w:cs="Times"/>
          <w:lang w:eastAsia="en-US"/>
        </w:rPr>
        <w:t>An associated band is configured for each band so that another Tx chain is associated with the configured band (as associated band for the transmitting band)</w:t>
      </w:r>
    </w:p>
    <w:p w14:paraId="112A2A50" w14:textId="77777777" w:rsidR="00827B57" w:rsidRPr="00B173C4" w:rsidRDefault="00827B57">
      <w:pPr>
        <w:numPr>
          <w:ilvl w:val="1"/>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lang w:eastAsia="en-US"/>
        </w:rPr>
      </w:pPr>
      <w:r w:rsidRPr="00B173C4">
        <w:rPr>
          <w:rFonts w:ascii="Times" w:eastAsia="MS Mincho" w:hAnsi="Times" w:cs="Times"/>
          <w:lang w:eastAsia="en-US"/>
        </w:rPr>
        <w:t xml:space="preserve">E.g., associated band for each transmitting band is configured as {B for A}, {A for B}, {A for C} and {C for D}. </w:t>
      </w:r>
    </w:p>
    <w:p w14:paraId="19A60952" w14:textId="77777777" w:rsidR="00827B57" w:rsidRPr="00B173C4" w:rsidRDefault="00827B57">
      <w:pPr>
        <w:numPr>
          <w:ilvl w:val="2"/>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highlight w:val="green"/>
          <w:lang w:eastAsia="en-US"/>
        </w:rPr>
      </w:pPr>
      <w:r w:rsidRPr="00B173C4">
        <w:rPr>
          <w:rFonts w:ascii="Times" w:eastAsia="MS Mincho" w:hAnsi="Times" w:cs="Times"/>
          <w:highlight w:val="green"/>
          <w:lang w:eastAsia="en-U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11C0427E" w14:textId="77777777" w:rsidR="00827B57" w:rsidRPr="00B173C4" w:rsidRDefault="00827B57">
      <w:pPr>
        <w:numPr>
          <w:ilvl w:val="2"/>
          <w:numId w:val="20"/>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MS Mincho" w:hAnsi="Times" w:cs="Times"/>
          <w:highlight w:val="yellow"/>
          <w:lang w:eastAsia="en-US"/>
        </w:rPr>
      </w:pPr>
      <w:r w:rsidRPr="00B173C4">
        <w:rPr>
          <w:rFonts w:ascii="Times" w:eastAsia="MS Mincho" w:hAnsi="Times" w:cs="Times"/>
          <w:highlight w:val="yellow"/>
          <w:lang w:eastAsia="en-U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7C39BFD" w14:textId="77777777" w:rsidR="00827B57" w:rsidRPr="00B173C4" w:rsidRDefault="00827B57" w:rsidP="00827B57">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rFonts w:ascii="Times" w:eastAsia="Batang" w:hAnsi="Times" w:cs="Times"/>
          <w:lang w:eastAsia="en-US"/>
        </w:rPr>
      </w:pPr>
      <w:r w:rsidRPr="00B173C4">
        <w:rPr>
          <w:rFonts w:ascii="Times" w:eastAsia="MS Mincho" w:hAnsi="Times" w:cs="Times"/>
          <w:lang w:val="en-US" w:eastAsia="en-US"/>
        </w:rPr>
        <w:t xml:space="preserve">If there is one band where concurrent transmission with any other band is not supported, NW does not configure an associated band for the band. In such case, even if </w:t>
      </w:r>
      <w:proofErr w:type="spellStart"/>
      <w:r w:rsidRPr="00B173C4">
        <w:rPr>
          <w:rFonts w:ascii="Times" w:eastAsia="MS Mincho" w:hAnsi="Times" w:cs="Times"/>
          <w:lang w:val="en-US" w:eastAsia="en-US"/>
        </w:rPr>
        <w:t>oneT</w:t>
      </w:r>
      <w:proofErr w:type="spellEnd"/>
      <w:r w:rsidRPr="00B173C4">
        <w:rPr>
          <w:rFonts w:ascii="Times" w:eastAsia="MS Mincho" w:hAnsi="Times" w:cs="Times"/>
          <w:lang w:val="en-US" w:eastAsia="en-US"/>
        </w:rPr>
        <w:t xml:space="preserve"> is configured, UE performs switching as </w:t>
      </w:r>
      <w:proofErr w:type="spellStart"/>
      <w:r w:rsidRPr="00B173C4">
        <w:rPr>
          <w:rFonts w:ascii="Times" w:eastAsia="MS Mincho" w:hAnsi="Times" w:cs="Times"/>
          <w:lang w:val="en-US" w:eastAsia="en-US"/>
        </w:rPr>
        <w:t>twoT</w:t>
      </w:r>
      <w:proofErr w:type="spellEnd"/>
      <w:r w:rsidRPr="00B173C4">
        <w:rPr>
          <w:rFonts w:ascii="Times" w:eastAsia="MS Mincho" w:hAnsi="Times" w:cs="Times"/>
          <w:lang w:val="en-US" w:eastAsia="en-US"/>
        </w:rPr>
        <w:t xml:space="preserve"> is configured when 1 port transmission on the band is scheduled</w:t>
      </w:r>
    </w:p>
    <w:p w14:paraId="17646547" w14:textId="2690B95C" w:rsidR="00827B57" w:rsidRPr="00827B57" w:rsidRDefault="00827B57" w:rsidP="00827B5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127258942"/>
      <w:r>
        <w:rPr>
          <w:rFonts w:hint="eastAsia"/>
        </w:rPr>
        <w:t>R</w:t>
      </w:r>
      <w:r>
        <w:t>2 introduce</w:t>
      </w:r>
      <w:r w:rsidR="0054499E">
        <w:t>s</w:t>
      </w:r>
      <w:r>
        <w:t xml:space="preserve"> associated cell configuration as agreed by R1.</w:t>
      </w:r>
      <w:bookmarkEnd w:id="17"/>
    </w:p>
    <w:p w14:paraId="3814476A" w14:textId="77777777" w:rsidR="00827B57" w:rsidRPr="00827B57" w:rsidRDefault="00827B57" w:rsidP="00827B57"/>
    <w:p w14:paraId="121B23D8" w14:textId="77777777" w:rsidR="00D0573B" w:rsidRDefault="00D0573B">
      <w:pPr>
        <w:pStyle w:val="1"/>
      </w:pPr>
      <w:r>
        <w:t>Conclusion</w:t>
      </w:r>
    </w:p>
    <w:p w14:paraId="363AC2BA" w14:textId="293756F6" w:rsidR="00D0573B" w:rsidRDefault="00D0573B">
      <w:r>
        <w:t>We have the following proposals:</w:t>
      </w:r>
    </w:p>
    <w:p w14:paraId="69A7AC48" w14:textId="3CF52C15" w:rsidR="0054499E"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27258935" w:history="1">
        <w:r w:rsidR="0054499E" w:rsidRPr="00E63477">
          <w:rPr>
            <w:rStyle w:val="a5"/>
            <w:noProof/>
          </w:rPr>
          <w:t>Proposal 1</w:t>
        </w:r>
        <w:r w:rsidR="0054499E">
          <w:rPr>
            <w:rFonts w:asciiTheme="minorHAnsi" w:eastAsiaTheme="minorEastAsia" w:hAnsiTheme="minorHAnsi" w:cstheme="minorBidi"/>
            <w:b w:val="0"/>
            <w:noProof/>
            <w:kern w:val="2"/>
            <w:sz w:val="21"/>
          </w:rPr>
          <w:tab/>
        </w:r>
        <w:r w:rsidR="0054499E" w:rsidRPr="00E63477">
          <w:rPr>
            <w:rStyle w:val="a5"/>
            <w:noProof/>
          </w:rPr>
          <w:t>R2 confirm at least for switched-UL case of 3/4-band Tx switching, 3/4-band FSC reporting is sufficient. And R2 further discusses to introduce band index for 3/4-band Tx switching, separate from band index for R16/17 2-band Tx switching.</w:t>
        </w:r>
      </w:hyperlink>
    </w:p>
    <w:p w14:paraId="6089283C" w14:textId="7F0C5B8F" w:rsidR="0054499E" w:rsidRDefault="00000000">
      <w:pPr>
        <w:pStyle w:val="TOC1"/>
        <w:rPr>
          <w:rFonts w:asciiTheme="minorHAnsi" w:eastAsiaTheme="minorEastAsia" w:hAnsiTheme="minorHAnsi" w:cstheme="minorBidi"/>
          <w:b w:val="0"/>
          <w:noProof/>
          <w:kern w:val="2"/>
          <w:sz w:val="21"/>
        </w:rPr>
      </w:pPr>
      <w:hyperlink w:anchor="_Toc127258936" w:history="1">
        <w:r w:rsidR="0054499E" w:rsidRPr="00E63477">
          <w:rPr>
            <w:rStyle w:val="a5"/>
            <w:noProof/>
          </w:rPr>
          <w:t>Proposal 2</w:t>
        </w:r>
        <w:r w:rsidR="0054499E">
          <w:rPr>
            <w:rFonts w:asciiTheme="minorHAnsi" w:eastAsiaTheme="minorEastAsia" w:hAnsiTheme="minorHAnsi" w:cstheme="minorBidi"/>
            <w:b w:val="0"/>
            <w:noProof/>
            <w:kern w:val="2"/>
            <w:sz w:val="21"/>
          </w:rPr>
          <w:tab/>
        </w:r>
        <w:r w:rsidR="0054499E" w:rsidRPr="00E63477">
          <w:rPr>
            <w:rStyle w:val="a5"/>
            <w:noProof/>
          </w:rPr>
          <w:t>R2 discuss for dual-UL of 3/4-band Tx switching, whether to allow additional 2-band FSC reporting. But this shall not change the legacy design for 2-band Tx switching, i.e., no need to report 1T+1T capability.</w:t>
        </w:r>
      </w:hyperlink>
    </w:p>
    <w:p w14:paraId="08D97D16" w14:textId="57B413F3" w:rsidR="0054499E" w:rsidRDefault="00000000">
      <w:pPr>
        <w:pStyle w:val="TOC1"/>
        <w:rPr>
          <w:rFonts w:asciiTheme="minorHAnsi" w:eastAsiaTheme="minorEastAsia" w:hAnsiTheme="minorHAnsi" w:cstheme="minorBidi"/>
          <w:b w:val="0"/>
          <w:noProof/>
          <w:kern w:val="2"/>
          <w:sz w:val="21"/>
        </w:rPr>
      </w:pPr>
      <w:hyperlink w:anchor="_Toc127258937" w:history="1">
        <w:r w:rsidR="0054499E" w:rsidRPr="00E63477">
          <w:rPr>
            <w:rStyle w:val="a5"/>
            <w:noProof/>
          </w:rPr>
          <w:t>Proposal 3</w:t>
        </w:r>
        <w:r w:rsidR="0054499E">
          <w:rPr>
            <w:rFonts w:asciiTheme="minorHAnsi" w:eastAsiaTheme="minorEastAsia" w:hAnsiTheme="minorHAnsi" w:cstheme="minorBidi"/>
            <w:b w:val="0"/>
            <w:noProof/>
            <w:kern w:val="2"/>
            <w:sz w:val="21"/>
          </w:rPr>
          <w:tab/>
        </w:r>
        <w:r w:rsidR="0054499E" w:rsidRPr="00E63477">
          <w:rPr>
            <w:rStyle w:val="a5"/>
            <w:noProof/>
          </w:rPr>
          <w:t>For UE capability reporting about the supported UL Tx switching option: 1) UE reports a per-BC value from {switchedUL, dualUL}, 2) if UE reports switchedUL in the per-BC reporting, the UE can report another per-BC-per-band-pair value, if the band pair support concurrent transmission. Otherwise (if UE reports dualUL in the per-BC reporting), no need to report per-BC-per-band-pair value, and UE supports concurrent transmission for all band-pairs.</w:t>
        </w:r>
      </w:hyperlink>
    </w:p>
    <w:p w14:paraId="1AA06F10" w14:textId="47A40DA1" w:rsidR="0054499E" w:rsidRDefault="00000000">
      <w:pPr>
        <w:pStyle w:val="TOC1"/>
        <w:rPr>
          <w:rFonts w:asciiTheme="minorHAnsi" w:eastAsiaTheme="minorEastAsia" w:hAnsiTheme="minorHAnsi" w:cstheme="minorBidi"/>
          <w:b w:val="0"/>
          <w:noProof/>
          <w:kern w:val="2"/>
          <w:sz w:val="21"/>
        </w:rPr>
      </w:pPr>
      <w:hyperlink w:anchor="_Toc127258938" w:history="1">
        <w:r w:rsidR="0054499E" w:rsidRPr="00E63477">
          <w:rPr>
            <w:rStyle w:val="a5"/>
            <w:noProof/>
          </w:rPr>
          <w:t>Proposal 4</w:t>
        </w:r>
        <w:r w:rsidR="0054499E">
          <w:rPr>
            <w:rFonts w:asciiTheme="minorHAnsi" w:eastAsiaTheme="minorEastAsia" w:hAnsiTheme="minorHAnsi" w:cstheme="minorBidi"/>
            <w:b w:val="0"/>
            <w:noProof/>
            <w:kern w:val="2"/>
            <w:sz w:val="21"/>
          </w:rPr>
          <w:tab/>
        </w:r>
        <w:r w:rsidR="0054499E" w:rsidRPr="00E63477">
          <w:rPr>
            <w:rStyle w:val="a5"/>
            <w:noProof/>
          </w:rPr>
          <w:t>For Tx switching from 1T-1T on band A/B to 1T-1T on band C/D, it is up to UE implementation on whether to perform switching of ‘A=&gt;C and B=&gt;D’ or ‘A=&gt;D and B=&gt;C’. And if the scheduled DL reception cannot be performed due to DL interruption, UE drops the scheduled DL interruption.</w:t>
        </w:r>
      </w:hyperlink>
    </w:p>
    <w:p w14:paraId="17D189E3" w14:textId="0736363B" w:rsidR="0054499E" w:rsidRDefault="00000000">
      <w:pPr>
        <w:pStyle w:val="TOC1"/>
        <w:rPr>
          <w:rFonts w:asciiTheme="minorHAnsi" w:eastAsiaTheme="minorEastAsia" w:hAnsiTheme="minorHAnsi" w:cstheme="minorBidi"/>
          <w:b w:val="0"/>
          <w:noProof/>
          <w:kern w:val="2"/>
          <w:sz w:val="21"/>
        </w:rPr>
      </w:pPr>
      <w:hyperlink w:anchor="_Toc127258939" w:history="1">
        <w:r w:rsidR="0054499E" w:rsidRPr="00E63477">
          <w:rPr>
            <w:rStyle w:val="a5"/>
            <w:noProof/>
          </w:rPr>
          <w:t>Proposal 5</w:t>
        </w:r>
        <w:r w:rsidR="0054499E">
          <w:rPr>
            <w:rFonts w:asciiTheme="minorHAnsi" w:eastAsiaTheme="minorEastAsia" w:hAnsiTheme="minorHAnsi" w:cstheme="minorBidi"/>
            <w:b w:val="0"/>
            <w:noProof/>
            <w:kern w:val="2"/>
            <w:sz w:val="21"/>
          </w:rPr>
          <w:tab/>
        </w:r>
        <w:r w:rsidR="0054499E" w:rsidRPr="00E63477">
          <w:rPr>
            <w:rStyle w:val="a5"/>
            <w:noProof/>
          </w:rPr>
          <w:t>For R18 Tx switching involving 3/4 band, i</w:t>
        </w:r>
        <w:r w:rsidR="0054499E" w:rsidRPr="00E63477">
          <w:rPr>
            <w:rStyle w:val="a5"/>
            <w:rFonts w:cs="Arial"/>
            <w:iCs/>
            <w:noProof/>
          </w:rPr>
          <w:t xml:space="preserve">f </w:t>
        </w:r>
        <w:r w:rsidR="0054499E" w:rsidRPr="00E63477">
          <w:rPr>
            <w:rStyle w:val="a5"/>
            <w:i/>
            <w:iCs/>
            <w:noProof/>
            <w:lang w:eastAsia="ja-JP"/>
          </w:rPr>
          <w:t>uplinkTxSwitching2T2T-PUSCH-TransCoherence-r17</w:t>
        </w:r>
        <w:r w:rsidR="0054499E" w:rsidRPr="00E63477">
          <w:rPr>
            <w:rStyle w:val="a5"/>
            <w:rFonts w:cs="Arial"/>
            <w:iCs/>
            <w:noProof/>
          </w:rPr>
          <w:t xml:space="preserve"> is absent, the per BC UE capability reported in</w:t>
        </w:r>
        <w:r w:rsidR="0054499E" w:rsidRPr="00E63477">
          <w:rPr>
            <w:rStyle w:val="a5"/>
            <w:noProof/>
          </w:rPr>
          <w:t xml:space="preserve"> </w:t>
        </w:r>
        <w:r w:rsidR="0054499E" w:rsidRPr="00E63477">
          <w:rPr>
            <w:rStyle w:val="a5"/>
            <w:rFonts w:cs="Arial"/>
            <w:i/>
            <w:iCs/>
            <w:noProof/>
          </w:rPr>
          <w:t>uplinkTxSwitching-PUSCH-TransCoherence-r16</w:t>
        </w:r>
        <w:r w:rsidR="0054499E" w:rsidRPr="00E63477">
          <w:rPr>
            <w:rStyle w:val="a5"/>
            <w:rFonts w:cs="Arial"/>
            <w:iCs/>
            <w:noProof/>
          </w:rPr>
          <w:t xml:space="preserve"> is applied, and if this field and </w:t>
        </w:r>
        <w:r w:rsidR="0054499E" w:rsidRPr="00E63477">
          <w:rPr>
            <w:rStyle w:val="a5"/>
            <w:rFonts w:cs="Arial"/>
            <w:i/>
            <w:iCs/>
            <w:noProof/>
          </w:rPr>
          <w:t>uplinkTxSwitching-PUSCH-TransCoherence-r16</w:t>
        </w:r>
        <w:r w:rsidR="0054499E" w:rsidRPr="00E63477">
          <w:rPr>
            <w:rStyle w:val="a5"/>
            <w:rFonts w:cs="Arial"/>
            <w:iCs/>
            <w:noProof/>
          </w:rPr>
          <w:t xml:space="preserve"> are both absent, the UE capability reported in </w:t>
        </w:r>
        <w:r w:rsidR="0054499E" w:rsidRPr="00E63477">
          <w:rPr>
            <w:rStyle w:val="a5"/>
            <w:rFonts w:cs="Arial"/>
            <w:i/>
            <w:iCs/>
            <w:noProof/>
          </w:rPr>
          <w:t>pusch-TransCoherence</w:t>
        </w:r>
        <w:r w:rsidR="0054499E" w:rsidRPr="00E63477">
          <w:rPr>
            <w:rStyle w:val="a5"/>
            <w:rFonts w:cs="Arial"/>
            <w:iCs/>
            <w:noProof/>
          </w:rPr>
          <w:t xml:space="preserve"> is applied.</w:t>
        </w:r>
      </w:hyperlink>
    </w:p>
    <w:p w14:paraId="5CA39178" w14:textId="1F68B33F" w:rsidR="0054499E" w:rsidRDefault="00000000">
      <w:pPr>
        <w:pStyle w:val="TOC1"/>
        <w:rPr>
          <w:rFonts w:asciiTheme="minorHAnsi" w:eastAsiaTheme="minorEastAsia" w:hAnsiTheme="minorHAnsi" w:cstheme="minorBidi"/>
          <w:b w:val="0"/>
          <w:noProof/>
          <w:kern w:val="2"/>
          <w:sz w:val="21"/>
        </w:rPr>
      </w:pPr>
      <w:hyperlink w:anchor="_Toc127258940" w:history="1">
        <w:r w:rsidR="0054499E" w:rsidRPr="00E63477">
          <w:rPr>
            <w:rStyle w:val="a5"/>
            <w:noProof/>
          </w:rPr>
          <w:t>Proposal 6</w:t>
        </w:r>
        <w:r w:rsidR="0054499E">
          <w:rPr>
            <w:rFonts w:asciiTheme="minorHAnsi" w:eastAsiaTheme="minorEastAsia" w:hAnsiTheme="minorHAnsi" w:cstheme="minorBidi"/>
            <w:b w:val="0"/>
            <w:noProof/>
            <w:kern w:val="2"/>
            <w:sz w:val="21"/>
          </w:rPr>
          <w:tab/>
        </w:r>
        <w:r w:rsidR="0054499E" w:rsidRPr="00E63477">
          <w:rPr>
            <w:rStyle w:val="a5"/>
            <w:noProof/>
          </w:rPr>
          <w:t>R2 wait for R1 conclusion on capability granularity before adding capability for separation time (Xus).</w:t>
        </w:r>
      </w:hyperlink>
    </w:p>
    <w:p w14:paraId="0A1097CA" w14:textId="427F6AEB" w:rsidR="0054499E" w:rsidRDefault="00000000">
      <w:pPr>
        <w:pStyle w:val="TOC1"/>
        <w:rPr>
          <w:rFonts w:asciiTheme="minorHAnsi" w:eastAsiaTheme="minorEastAsia" w:hAnsiTheme="minorHAnsi" w:cstheme="minorBidi"/>
          <w:b w:val="0"/>
          <w:noProof/>
          <w:kern w:val="2"/>
          <w:sz w:val="21"/>
        </w:rPr>
      </w:pPr>
      <w:hyperlink w:anchor="_Toc127258941" w:history="1">
        <w:r w:rsidR="0054499E" w:rsidRPr="00E63477">
          <w:rPr>
            <w:rStyle w:val="a5"/>
            <w:noProof/>
          </w:rPr>
          <w:t>Proposal 7</w:t>
        </w:r>
        <w:r w:rsidR="0054499E">
          <w:rPr>
            <w:rFonts w:asciiTheme="minorHAnsi" w:eastAsiaTheme="minorEastAsia" w:hAnsiTheme="minorHAnsi" w:cstheme="minorBidi"/>
            <w:b w:val="0"/>
            <w:noProof/>
            <w:kern w:val="2"/>
            <w:sz w:val="21"/>
          </w:rPr>
          <w:tab/>
        </w:r>
        <w:r w:rsidR="0054499E" w:rsidRPr="00E63477">
          <w:rPr>
            <w:rStyle w:val="a5"/>
            <w:noProof/>
          </w:rPr>
          <w:t>For RRC configuration on option and Tx state, adopt per-BC configuration. If per-cell-pair configuration is used, R2 clarifies how to make use of it together with the ‘associated-band’ configuration agreed by R1.</w:t>
        </w:r>
      </w:hyperlink>
    </w:p>
    <w:p w14:paraId="399BE924" w14:textId="7894705C" w:rsidR="0054499E" w:rsidRDefault="00000000">
      <w:pPr>
        <w:pStyle w:val="TOC1"/>
        <w:rPr>
          <w:rFonts w:asciiTheme="minorHAnsi" w:eastAsiaTheme="minorEastAsia" w:hAnsiTheme="minorHAnsi" w:cstheme="minorBidi"/>
          <w:b w:val="0"/>
          <w:noProof/>
          <w:kern w:val="2"/>
          <w:sz w:val="21"/>
        </w:rPr>
      </w:pPr>
      <w:hyperlink w:anchor="_Toc127258942" w:history="1">
        <w:r w:rsidR="0054499E" w:rsidRPr="00E63477">
          <w:rPr>
            <w:rStyle w:val="a5"/>
            <w:noProof/>
          </w:rPr>
          <w:t>Proposal 8</w:t>
        </w:r>
        <w:r w:rsidR="0054499E">
          <w:rPr>
            <w:rFonts w:asciiTheme="minorHAnsi" w:eastAsiaTheme="minorEastAsia" w:hAnsiTheme="minorHAnsi" w:cstheme="minorBidi"/>
            <w:b w:val="0"/>
            <w:noProof/>
            <w:kern w:val="2"/>
            <w:sz w:val="21"/>
          </w:rPr>
          <w:tab/>
        </w:r>
        <w:r w:rsidR="0054499E" w:rsidRPr="00E63477">
          <w:rPr>
            <w:rStyle w:val="a5"/>
            <w:noProof/>
          </w:rPr>
          <w:t>R2 introduces associated cell configuration as agreed by R1.</w:t>
        </w:r>
      </w:hyperlink>
    </w:p>
    <w:p w14:paraId="2F566ED3" w14:textId="2D4BCBDE" w:rsidR="00D0573B" w:rsidRDefault="00D0573B">
      <w:pPr>
        <w:rPr>
          <w:b/>
          <w:bCs/>
        </w:rPr>
      </w:pPr>
      <w:r>
        <w:fldChar w:fldCharType="end"/>
      </w:r>
    </w:p>
    <w:p w14:paraId="21E65997" w14:textId="77777777" w:rsidR="00D0573B" w:rsidRDefault="00D0573B">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44E7A329" w14:textId="2AEFB77B" w:rsidR="00E47239" w:rsidRPr="00E47239" w:rsidRDefault="00E47239">
      <w:pPr>
        <w:pStyle w:val="af7"/>
        <w:numPr>
          <w:ilvl w:val="0"/>
          <w:numId w:val="14"/>
        </w:numPr>
        <w:rPr>
          <w:lang w:val="en-US"/>
        </w:rPr>
      </w:pPr>
      <w:bookmarkStart w:id="22" w:name="_Hlk117771942"/>
      <w:r w:rsidRPr="00E47239">
        <w:rPr>
          <w:lang w:val="en-US"/>
        </w:rPr>
        <w:t>R1-2210724</w:t>
      </w:r>
      <w:bookmarkEnd w:id="22"/>
      <w:r>
        <w:rPr>
          <w:lang w:val="en-US"/>
        </w:rPr>
        <w:t xml:space="preserve">, </w:t>
      </w:r>
      <w:r w:rsidRPr="00E47239">
        <w:rPr>
          <w:lang w:val="en-US"/>
        </w:rPr>
        <w:t xml:space="preserve">LS on UE capability and </w:t>
      </w:r>
      <w:proofErr w:type="spellStart"/>
      <w:r w:rsidRPr="00E47239">
        <w:rPr>
          <w:lang w:val="en-US"/>
        </w:rPr>
        <w:t>gNB</w:t>
      </w:r>
      <w:proofErr w:type="spellEnd"/>
      <w:r w:rsidRPr="00E47239">
        <w:rPr>
          <w:lang w:val="en-US"/>
        </w:rPr>
        <w:t xml:space="preserve"> configuration for UL Tx switching across 3 or 4 bands in Rel-18</w:t>
      </w:r>
    </w:p>
    <w:p w14:paraId="1AE68190" w14:textId="49C3BD79" w:rsidR="00E47239" w:rsidRPr="00E47239" w:rsidRDefault="00E47239">
      <w:pPr>
        <w:pStyle w:val="af7"/>
        <w:numPr>
          <w:ilvl w:val="0"/>
          <w:numId w:val="14"/>
        </w:numPr>
        <w:rPr>
          <w:lang w:val="en-US"/>
        </w:rPr>
      </w:pPr>
      <w:r w:rsidRPr="00E47239">
        <w:rPr>
          <w:lang w:val="en-US"/>
        </w:rPr>
        <w:t xml:space="preserve">R4-2217741, LS on Rel-18 UL Tx </w:t>
      </w:r>
      <w:proofErr w:type="gramStart"/>
      <w:r w:rsidRPr="00E47239">
        <w:rPr>
          <w:lang w:val="en-US"/>
        </w:rPr>
        <w:t>switching</w:t>
      </w:r>
      <w:proofErr w:type="gramEnd"/>
    </w:p>
    <w:p w14:paraId="63F1E0C7" w14:textId="77777777" w:rsidR="00E47239" w:rsidRPr="00E47239" w:rsidRDefault="00E47239" w:rsidP="00E47239">
      <w:pPr>
        <w:rPr>
          <w:lang w:val="en-US"/>
        </w:rPr>
      </w:pPr>
    </w:p>
    <w:sectPr w:rsidR="00E47239" w:rsidRPr="00E472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0C528" w14:textId="77777777" w:rsidR="00E3115A" w:rsidRDefault="00E3115A">
      <w:pPr>
        <w:spacing w:after="0"/>
      </w:pPr>
      <w:r>
        <w:separator/>
      </w:r>
    </w:p>
  </w:endnote>
  <w:endnote w:type="continuationSeparator" w:id="0">
    <w:p w14:paraId="3B0ACDA0" w14:textId="77777777" w:rsidR="00E3115A" w:rsidRDefault="00E31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2B8C" w14:textId="77777777" w:rsidR="00E3115A" w:rsidRDefault="00E3115A">
      <w:pPr>
        <w:spacing w:after="0"/>
      </w:pPr>
      <w:r>
        <w:separator/>
      </w:r>
    </w:p>
  </w:footnote>
  <w:footnote w:type="continuationSeparator" w:id="0">
    <w:p w14:paraId="4798637B" w14:textId="77777777" w:rsidR="00E3115A" w:rsidRDefault="00E311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AB30A4"/>
    <w:multiLevelType w:val="hybridMultilevel"/>
    <w:tmpl w:val="E8E40956"/>
    <w:lvl w:ilvl="0" w:tplc="F15E6C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DD3CA5"/>
    <w:multiLevelType w:val="hybridMultilevel"/>
    <w:tmpl w:val="AF82AEDE"/>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16"/>
  </w:num>
  <w:num w:numId="3" w16cid:durableId="899944734">
    <w:abstractNumId w:val="6"/>
  </w:num>
  <w:num w:numId="4" w16cid:durableId="923492633">
    <w:abstractNumId w:val="10"/>
  </w:num>
  <w:num w:numId="5" w16cid:durableId="388650328">
    <w:abstractNumId w:val="5"/>
  </w:num>
  <w:num w:numId="6" w16cid:durableId="194120226">
    <w:abstractNumId w:val="9"/>
  </w:num>
  <w:num w:numId="7" w16cid:durableId="706684547">
    <w:abstractNumId w:val="8"/>
  </w:num>
  <w:num w:numId="8" w16cid:durableId="193084676">
    <w:abstractNumId w:val="14"/>
  </w:num>
  <w:num w:numId="9" w16cid:durableId="816410757">
    <w:abstractNumId w:val="22"/>
  </w:num>
  <w:num w:numId="10" w16cid:durableId="653684121">
    <w:abstractNumId w:val="15"/>
  </w:num>
  <w:num w:numId="11" w16cid:durableId="371805985">
    <w:abstractNumId w:val="20"/>
  </w:num>
  <w:num w:numId="12" w16cid:durableId="808475542">
    <w:abstractNumId w:val="17"/>
  </w:num>
  <w:num w:numId="13" w16cid:durableId="546263116">
    <w:abstractNumId w:val="19"/>
  </w:num>
  <w:num w:numId="14" w16cid:durableId="1870876810">
    <w:abstractNumId w:val="13"/>
  </w:num>
  <w:num w:numId="15" w16cid:durableId="2076976709">
    <w:abstractNumId w:val="7"/>
  </w:num>
  <w:num w:numId="16" w16cid:durableId="1022704898">
    <w:abstractNumId w:val="11"/>
  </w:num>
  <w:num w:numId="17" w16cid:durableId="1894611104">
    <w:abstractNumId w:val="4"/>
  </w:num>
  <w:num w:numId="18" w16cid:durableId="2020230800">
    <w:abstractNumId w:val="21"/>
  </w:num>
  <w:num w:numId="19" w16cid:durableId="1296642674">
    <w:abstractNumId w:val="3"/>
  </w:num>
  <w:num w:numId="20" w16cid:durableId="307050364">
    <w:abstractNumId w:val="12"/>
  </w:num>
  <w:num w:numId="21" w16cid:durableId="1068652462">
    <w:abstractNumId w:val="2"/>
  </w:num>
  <w:num w:numId="22" w16cid:durableId="1325890300">
    <w:abstractNumId w:val="1"/>
  </w:num>
  <w:num w:numId="23" w16cid:durableId="906304482">
    <w:abstractNumId w:val="18"/>
  </w:num>
  <w:num w:numId="24" w16cid:durableId="196780764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agFACJIUuQ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9C9"/>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550D"/>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5F7"/>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4C0"/>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039"/>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DFD"/>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1C35"/>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1D32"/>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C7D"/>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14B"/>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5F45"/>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5E17"/>
    <w:rsid w:val="003169FE"/>
    <w:rsid w:val="0031775B"/>
    <w:rsid w:val="003203ED"/>
    <w:rsid w:val="00320683"/>
    <w:rsid w:val="00320D8F"/>
    <w:rsid w:val="003212B3"/>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3F6"/>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6082"/>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2A"/>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4A1"/>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48F6"/>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3C9"/>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4EDF"/>
    <w:rsid w:val="004F7843"/>
    <w:rsid w:val="004F789D"/>
    <w:rsid w:val="004F7C46"/>
    <w:rsid w:val="005002E4"/>
    <w:rsid w:val="0050102E"/>
    <w:rsid w:val="0050162A"/>
    <w:rsid w:val="0050235F"/>
    <w:rsid w:val="0050265B"/>
    <w:rsid w:val="005033A5"/>
    <w:rsid w:val="00503975"/>
    <w:rsid w:val="00503E4C"/>
    <w:rsid w:val="005043C7"/>
    <w:rsid w:val="00504AC5"/>
    <w:rsid w:val="0050510A"/>
    <w:rsid w:val="00505110"/>
    <w:rsid w:val="0050528C"/>
    <w:rsid w:val="00506061"/>
    <w:rsid w:val="00506557"/>
    <w:rsid w:val="0050677A"/>
    <w:rsid w:val="00507737"/>
    <w:rsid w:val="00507FCA"/>
    <w:rsid w:val="005105F1"/>
    <w:rsid w:val="005108D8"/>
    <w:rsid w:val="005116F9"/>
    <w:rsid w:val="00511892"/>
    <w:rsid w:val="00511CBB"/>
    <w:rsid w:val="00511DD1"/>
    <w:rsid w:val="00512E0D"/>
    <w:rsid w:val="00513F13"/>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9E"/>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4FEF"/>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2C1"/>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F9E"/>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DB"/>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6C1B"/>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B57"/>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8F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A78E4"/>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61D1"/>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C627E"/>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C25"/>
    <w:rsid w:val="009E3D8F"/>
    <w:rsid w:val="009E408C"/>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1C5"/>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3FE"/>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3B5"/>
    <w:rsid w:val="00A657D7"/>
    <w:rsid w:val="00A660AC"/>
    <w:rsid w:val="00A663AA"/>
    <w:rsid w:val="00A67664"/>
    <w:rsid w:val="00A67E6C"/>
    <w:rsid w:val="00A71B99"/>
    <w:rsid w:val="00A71F55"/>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3C4"/>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564FE"/>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5BD"/>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C7F"/>
    <w:rsid w:val="00B92FD2"/>
    <w:rsid w:val="00B93B59"/>
    <w:rsid w:val="00B9406A"/>
    <w:rsid w:val="00B94C5A"/>
    <w:rsid w:val="00B9576D"/>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76A"/>
    <w:rsid w:val="00C57E38"/>
    <w:rsid w:val="00C60783"/>
    <w:rsid w:val="00C6098D"/>
    <w:rsid w:val="00C60D47"/>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156"/>
    <w:rsid w:val="00C75D2F"/>
    <w:rsid w:val="00C767BE"/>
    <w:rsid w:val="00C76E3C"/>
    <w:rsid w:val="00C80953"/>
    <w:rsid w:val="00C81568"/>
    <w:rsid w:val="00C8174F"/>
    <w:rsid w:val="00C81EAC"/>
    <w:rsid w:val="00C8237E"/>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39E8"/>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0D9"/>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79DC"/>
    <w:rsid w:val="00E30B5A"/>
    <w:rsid w:val="00E311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699"/>
    <w:rsid w:val="00E41887"/>
    <w:rsid w:val="00E41982"/>
    <w:rsid w:val="00E421E9"/>
    <w:rsid w:val="00E42DD7"/>
    <w:rsid w:val="00E430B8"/>
    <w:rsid w:val="00E434B5"/>
    <w:rsid w:val="00E440C3"/>
    <w:rsid w:val="00E440E6"/>
    <w:rsid w:val="00E44203"/>
    <w:rsid w:val="00E446F1"/>
    <w:rsid w:val="00E45931"/>
    <w:rsid w:val="00E460CD"/>
    <w:rsid w:val="00E46886"/>
    <w:rsid w:val="00E47239"/>
    <w:rsid w:val="00E47AEF"/>
    <w:rsid w:val="00E500D0"/>
    <w:rsid w:val="00E513AC"/>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64D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6E37"/>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7B"/>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0B0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106"/>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列,列表段,P"/>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E47239"/>
    <w:rPr>
      <w:rFonts w:ascii="Arial" w:hAnsi="Arial"/>
      <w:b/>
      <w:noProof/>
      <w:sz w:val="18"/>
      <w:lang w:bidi="ar-SA"/>
    </w:rPr>
  </w:style>
  <w:style w:type="paragraph" w:styleId="afd">
    <w:name w:val="Revision"/>
    <w:hidden/>
    <w:uiPriority w:val="99"/>
    <w:unhideWhenUsed/>
    <w:rsid w:val="0009550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9</TotalTime>
  <Pages>7</Pages>
  <Words>3206</Words>
  <Characters>18279</Characters>
  <Application>Microsoft Office Word</Application>
  <DocSecurity>0</DocSecurity>
  <Lines>152</Lines>
  <Paragraphs>42</Paragraphs>
  <ScaleCrop>false</ScaleCrop>
  <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4</cp:revision>
  <cp:lastPrinted>2008-01-31T16:09:00Z</cp:lastPrinted>
  <dcterms:created xsi:type="dcterms:W3CDTF">2023-02-13T07:03:00Z</dcterms:created>
  <dcterms:modified xsi:type="dcterms:W3CDTF">2023-02-14T01:25:00Z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2020-05-21 05:04:09Z</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Date">
    <vt:filetime>2016-02-17T23:00:00Z</vt:filetime>
  </property>
  <property fmtid="{D5CDD505-2E9C-101B-9397-08002B2CF9AE}" pid="9" name="KSOProductBuildVer">
    <vt:lpwstr>2052-11.8.2.8361</vt:lpwstr>
  </property>
  <property fmtid="{D5CDD505-2E9C-101B-9397-08002B2CF9AE}" pid="10" name="NSCPROP_SA">
    <vt:lpwstr>C:\Users\SYJ\Desktop\R2-190xxxx - Summary of 104#55V2X Unicast (OPPO) v3.0_Convida\R2-190xxxx - Summary of 104#55V2X Unicast (OPPO) v3.0_Convida.doc</vt:lpwstr>
  </property>
  <property fmtid="{D5CDD505-2E9C-101B-9397-08002B2CF9AE}" pid="11" name="TitusGUID">
    <vt:lpwstr>24530ceb-5757-4a71-b000-cf6ed6837725</vt:lpwstr>
  </property>
  <property fmtid="{D5CDD505-2E9C-101B-9397-08002B2CF9AE}" pid="12"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3"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4" name="_2015_ms_pID_7253432">
    <vt:lpwstr>Rw==</vt:lpwstr>
  </property>
  <property fmtid="{D5CDD505-2E9C-101B-9397-08002B2CF9AE}" pid="15" name="_NewReviewCycle">
    <vt:lpwstr/>
  </property>
  <property fmtid="{D5CDD505-2E9C-101B-9397-08002B2CF9AE}" pid="16" name="_change">
    <vt:lpwstr/>
  </property>
  <property fmtid="{D5CDD505-2E9C-101B-9397-08002B2CF9AE}" pid="17" name="_full-control">
    <vt:lpwstr/>
  </property>
  <property fmtid="{D5CDD505-2E9C-101B-9397-08002B2CF9AE}" pid="18" name="_readonly">
    <vt:lpwstr/>
  </property>
  <property fmtid="{D5CDD505-2E9C-101B-9397-08002B2CF9AE}" pid="19" name="sflag">
    <vt:lpwstr>1548837527</vt:lpwstr>
  </property>
</Properties>
</file>